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nil"/>
          <w:bottom w:val="nil"/>
          <w:insideH w:val="nil"/>
          <w:insideV w:val="nil"/>
        </w:tblBorders>
        <w:tblCellMar>
          <w:left w:w="0" w:type="dxa"/>
          <w:right w:w="0" w:type="dxa"/>
        </w:tblCellMar>
        <w:tblLook w:val="04A0"/>
      </w:tblPr>
      <w:tblGrid>
        <w:gridCol w:w="3348"/>
        <w:gridCol w:w="5832"/>
      </w:tblGrid>
      <w:tr w:rsidR="008956A6" w:rsidRPr="00C14528" w:rsidTr="0080430B">
        <w:trPr>
          <w:trHeight w:val="566"/>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956A6" w:rsidRPr="00C14528" w:rsidRDefault="00F46472" w:rsidP="002C78E0">
            <w:pPr>
              <w:spacing w:after="0" w:line="240" w:lineRule="auto"/>
              <w:jc w:val="center"/>
              <w:rPr>
                <w:rFonts w:ascii="Times New Roman" w:hAnsi="Times New Roman"/>
                <w:sz w:val="26"/>
                <w:szCs w:val="26"/>
              </w:rPr>
            </w:pPr>
            <w:r w:rsidRPr="00F46472">
              <w:rPr>
                <w:rFonts w:ascii="Times New Roman" w:hAnsi="Times New Roman"/>
                <w:b/>
                <w:bCs/>
                <w:noProof/>
                <w:sz w:val="26"/>
                <w:szCs w:val="26"/>
                <w:lang w:val="en-US" w:eastAsia="en-US"/>
              </w:rPr>
              <w:pict>
                <v:shapetype id="_x0000_t32" coordsize="21600,21600" o:spt="32" o:oned="t" path="m,l21600,21600e" filled="f">
                  <v:path arrowok="t" fillok="f" o:connecttype="none"/>
                  <o:lock v:ext="edit" shapetype="t"/>
                </v:shapetype>
                <v:shape id="AutoShape 12" o:spid="_x0000_s1026" type="#_x0000_t32" style="position:absolute;left:0;text-align:left;margin-left:49.2pt;margin-top:33.3pt;width:57.5pt;height:0;z-index:251659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g/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"/>
              </w:pict>
            </w:r>
            <w:r w:rsidR="008956A6" w:rsidRPr="00C14528">
              <w:rPr>
                <w:rFonts w:ascii="Times New Roman" w:hAnsi="Times New Roman"/>
                <w:b/>
                <w:bCs/>
                <w:sz w:val="26"/>
                <w:szCs w:val="26"/>
                <w:lang w:val="pt-BR"/>
              </w:rPr>
              <w:t>HỘI ĐỒNG NHÂN DÂN</w:t>
            </w:r>
            <w:r w:rsidR="008956A6" w:rsidRPr="00C14528">
              <w:rPr>
                <w:rFonts w:ascii="Times New Roman" w:hAnsi="Times New Roman"/>
                <w:b/>
                <w:bCs/>
                <w:sz w:val="26"/>
                <w:szCs w:val="26"/>
                <w:lang w:val="pt-BR"/>
              </w:rPr>
              <w:br/>
              <w:t>TỈNH HƯNG YÊN</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8956A6" w:rsidRPr="00C14528" w:rsidRDefault="008956A6" w:rsidP="002C78E0">
            <w:pPr>
              <w:spacing w:after="0" w:line="240" w:lineRule="auto"/>
              <w:jc w:val="center"/>
              <w:rPr>
                <w:rFonts w:ascii="Times New Roman" w:hAnsi="Times New Roman"/>
                <w:sz w:val="26"/>
                <w:szCs w:val="26"/>
              </w:rPr>
            </w:pPr>
            <w:r w:rsidRPr="00E42B21">
              <w:rPr>
                <w:rFonts w:ascii="Times New Roman" w:hAnsi="Times New Roman"/>
                <w:b/>
                <w:bCs/>
                <w:sz w:val="26"/>
                <w:szCs w:val="26"/>
              </w:rPr>
              <w:t>CỘNG HÒA XÃ HỘI CHỦ NGHĨA VIỆT NAM</w:t>
            </w:r>
            <w:r w:rsidRPr="00C14528">
              <w:rPr>
                <w:rFonts w:ascii="Times New Roman" w:hAnsi="Times New Roman"/>
                <w:b/>
                <w:bCs/>
                <w:sz w:val="26"/>
                <w:szCs w:val="26"/>
              </w:rPr>
              <w:br/>
            </w:r>
            <w:r w:rsidRPr="00C14528">
              <w:rPr>
                <w:rFonts w:ascii="Times New Roman" w:hAnsi="Times New Roman"/>
                <w:b/>
                <w:bCs/>
                <w:sz w:val="28"/>
                <w:szCs w:val="28"/>
              </w:rPr>
              <w:t>Độc lập - Tự do - Hạnh phúc</w:t>
            </w:r>
          </w:p>
        </w:tc>
      </w:tr>
      <w:tr w:rsidR="008956A6" w:rsidRPr="00C14528" w:rsidTr="0054758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78E0" w:rsidRPr="00C14528" w:rsidRDefault="002C78E0" w:rsidP="002C78E0">
            <w:pPr>
              <w:spacing w:after="0" w:line="240" w:lineRule="auto"/>
              <w:jc w:val="center"/>
              <w:rPr>
                <w:rFonts w:ascii="Times New Roman" w:hAnsi="Times New Roman"/>
                <w:sz w:val="26"/>
                <w:szCs w:val="26"/>
              </w:rPr>
            </w:pPr>
          </w:p>
          <w:p w:rsidR="008956A6" w:rsidRPr="00C14528" w:rsidRDefault="00976641" w:rsidP="00EB5CFA">
            <w:pPr>
              <w:spacing w:after="0" w:line="240" w:lineRule="auto"/>
              <w:jc w:val="center"/>
              <w:rPr>
                <w:rFonts w:ascii="Times New Roman" w:hAnsi="Times New Roman"/>
                <w:sz w:val="26"/>
                <w:szCs w:val="26"/>
              </w:rPr>
            </w:pPr>
            <w:r w:rsidRPr="00C14528">
              <w:rPr>
                <w:rFonts w:ascii="Times New Roman" w:hAnsi="Times New Roman"/>
                <w:sz w:val="26"/>
                <w:szCs w:val="26"/>
              </w:rPr>
              <w:t>Số:</w:t>
            </w:r>
            <w:r w:rsidR="005E6B85">
              <w:rPr>
                <w:rFonts w:ascii="Times New Roman" w:hAnsi="Times New Roman"/>
                <w:sz w:val="26"/>
                <w:szCs w:val="26"/>
                <w:lang w:val="en-US"/>
              </w:rPr>
              <w:t xml:space="preserve"> </w:t>
            </w:r>
            <w:r w:rsidR="00EB5CFA">
              <w:rPr>
                <w:rFonts w:ascii="Times New Roman" w:hAnsi="Times New Roman"/>
                <w:sz w:val="26"/>
                <w:szCs w:val="26"/>
                <w:lang w:val="en-US"/>
              </w:rPr>
              <w:t xml:space="preserve">    </w:t>
            </w:r>
            <w:r w:rsidR="008956A6" w:rsidRPr="00C14528">
              <w:rPr>
                <w:rFonts w:ascii="Times New Roman" w:hAnsi="Times New Roman"/>
                <w:b/>
                <w:bCs/>
                <w:sz w:val="26"/>
                <w:szCs w:val="26"/>
              </w:rPr>
              <w:t>/</w:t>
            </w:r>
            <w:r w:rsidR="008956A6" w:rsidRPr="00C14528">
              <w:rPr>
                <w:rFonts w:ascii="Times New Roman" w:hAnsi="Times New Roman"/>
                <w:sz w:val="26"/>
                <w:szCs w:val="26"/>
              </w:rPr>
              <w:t>NQ-HĐND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2C78E0" w:rsidRPr="00C14528" w:rsidRDefault="00F46472" w:rsidP="002C78E0">
            <w:pPr>
              <w:spacing w:after="0" w:line="240" w:lineRule="auto"/>
              <w:jc w:val="center"/>
              <w:rPr>
                <w:rFonts w:ascii="Times New Roman" w:hAnsi="Times New Roman"/>
                <w:i/>
                <w:iCs/>
                <w:sz w:val="26"/>
                <w:szCs w:val="26"/>
              </w:rPr>
            </w:pPr>
            <w:r w:rsidRPr="00F46472">
              <w:rPr>
                <w:rFonts w:ascii="Times New Roman" w:hAnsi="Times New Roman"/>
                <w:i/>
                <w:iCs/>
                <w:noProof/>
                <w:sz w:val="26"/>
                <w:szCs w:val="26"/>
                <w:lang w:val="en-US" w:eastAsia="en-US"/>
              </w:rPr>
              <w:pict>
                <v:shape id="AutoShape 5" o:spid="_x0000_s1028" type="#_x0000_t32" style="position:absolute;left:0;text-align:left;margin-left:58.7pt;margin-top:2.25pt;width:162.85pt;height:0;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AU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"/>
              </w:pict>
            </w:r>
          </w:p>
          <w:p w:rsidR="008956A6" w:rsidRPr="005E6B85" w:rsidRDefault="00245BA1" w:rsidP="00EB5CFA">
            <w:pPr>
              <w:spacing w:after="0" w:line="240" w:lineRule="auto"/>
              <w:jc w:val="center"/>
              <w:rPr>
                <w:rFonts w:ascii="Times New Roman" w:hAnsi="Times New Roman"/>
                <w:sz w:val="26"/>
                <w:szCs w:val="26"/>
              </w:rPr>
            </w:pPr>
            <w:r w:rsidRPr="00C14528">
              <w:rPr>
                <w:rFonts w:ascii="Times New Roman" w:hAnsi="Times New Roman"/>
                <w:i/>
                <w:iCs/>
                <w:sz w:val="26"/>
                <w:szCs w:val="26"/>
              </w:rPr>
              <w:t>Hưng Yên, ngày</w:t>
            </w:r>
            <w:r w:rsidR="005E6B85" w:rsidRPr="005E6B85">
              <w:rPr>
                <w:rFonts w:ascii="Times New Roman" w:hAnsi="Times New Roman"/>
                <w:i/>
                <w:iCs/>
                <w:sz w:val="26"/>
                <w:szCs w:val="26"/>
              </w:rPr>
              <w:t xml:space="preserve"> </w:t>
            </w:r>
            <w:r w:rsidR="00EB5CFA" w:rsidRPr="00EB5CFA">
              <w:rPr>
                <w:rFonts w:ascii="Times New Roman" w:hAnsi="Times New Roman"/>
                <w:i/>
                <w:iCs/>
                <w:sz w:val="26"/>
                <w:szCs w:val="26"/>
              </w:rPr>
              <w:t xml:space="preserve">    </w:t>
            </w:r>
            <w:r w:rsidR="008956A6" w:rsidRPr="00C14528">
              <w:rPr>
                <w:rFonts w:ascii="Times New Roman" w:hAnsi="Times New Roman"/>
                <w:i/>
                <w:iCs/>
                <w:sz w:val="26"/>
                <w:szCs w:val="26"/>
              </w:rPr>
              <w:t>tháng</w:t>
            </w:r>
            <w:r w:rsidR="00EB5CFA" w:rsidRPr="00EB5CFA">
              <w:rPr>
                <w:rFonts w:ascii="Times New Roman" w:hAnsi="Times New Roman"/>
                <w:i/>
                <w:iCs/>
                <w:sz w:val="26"/>
                <w:szCs w:val="26"/>
              </w:rPr>
              <w:t xml:space="preserve">     </w:t>
            </w:r>
            <w:r w:rsidR="008956A6" w:rsidRPr="00C14528">
              <w:rPr>
                <w:rFonts w:ascii="Times New Roman" w:hAnsi="Times New Roman"/>
                <w:i/>
                <w:iCs/>
                <w:sz w:val="26"/>
                <w:szCs w:val="26"/>
              </w:rPr>
              <w:t>năm 20</w:t>
            </w:r>
            <w:r w:rsidR="00DD2086" w:rsidRPr="00C14528">
              <w:rPr>
                <w:rFonts w:ascii="Times New Roman" w:hAnsi="Times New Roman"/>
                <w:i/>
                <w:iCs/>
                <w:sz w:val="26"/>
                <w:szCs w:val="26"/>
              </w:rPr>
              <w:t>2</w:t>
            </w:r>
            <w:r w:rsidR="00E13DDE" w:rsidRPr="005E6B85">
              <w:rPr>
                <w:rFonts w:ascii="Times New Roman" w:hAnsi="Times New Roman"/>
                <w:i/>
                <w:iCs/>
                <w:sz w:val="26"/>
                <w:szCs w:val="26"/>
              </w:rPr>
              <w:t>2</w:t>
            </w:r>
          </w:p>
        </w:tc>
      </w:tr>
    </w:tbl>
    <w:p w:rsidR="00245BA1" w:rsidRPr="00C14528" w:rsidRDefault="009251AC" w:rsidP="003B1CC2">
      <w:pPr>
        <w:shd w:val="clear" w:color="auto" w:fill="FFFFFF"/>
        <w:spacing w:after="0" w:line="195" w:lineRule="atLeast"/>
        <w:jc w:val="center"/>
        <w:rPr>
          <w:rFonts w:ascii="Times New Roman" w:hAnsi="Times New Roman"/>
          <w:b/>
          <w:bCs/>
          <w:color w:val="000000"/>
          <w:sz w:val="28"/>
          <w:szCs w:val="28"/>
        </w:rPr>
      </w:pPr>
      <w:r>
        <w:rPr>
          <w:rFonts w:ascii="Times New Roman" w:hAnsi="Times New Roman"/>
          <w:b/>
          <w:bCs/>
          <w:noProof/>
          <w:color w:val="000000"/>
          <w:sz w:val="28"/>
          <w:szCs w:val="28"/>
        </w:rPr>
        <w:pict>
          <v:shapetype id="_x0000_t202" coordsize="21600,21600" o:spt="202" path="m,l,21600r21600,l21600,xe">
            <v:stroke joinstyle="miter"/>
            <v:path gradientshapeok="t" o:connecttype="rect"/>
          </v:shapetype>
          <v:shape id="_x0000_s1029" type="#_x0000_t202" style="position:absolute;left:0;text-align:left;margin-left:4.2pt;margin-top:3.1pt;width:104.25pt;height:26.25pt;z-index:251661824;mso-position-horizontal-relative:text;mso-position-vertical-relative:text">
            <v:textbox>
              <w:txbxContent>
                <w:p w:rsidR="009251AC" w:rsidRPr="009251AC" w:rsidRDefault="001308E8" w:rsidP="009251AC">
                  <w:pPr>
                    <w:spacing w:line="360" w:lineRule="exact"/>
                    <w:jc w:val="center"/>
                    <w:rPr>
                      <w:rFonts w:asciiTheme="majorHAnsi" w:hAnsiTheme="majorHAnsi" w:cstheme="majorHAnsi"/>
                      <w:lang w:val="en-US"/>
                    </w:rPr>
                  </w:pPr>
                  <w:r>
                    <w:rPr>
                      <w:rFonts w:asciiTheme="majorHAnsi" w:hAnsiTheme="majorHAnsi" w:cstheme="majorHAnsi"/>
                      <w:lang w:val="en-US"/>
                    </w:rPr>
                    <w:t>DỰ THẢO</w:t>
                  </w:r>
                </w:p>
              </w:txbxContent>
            </v:textbox>
          </v:shape>
        </w:pict>
      </w:r>
    </w:p>
    <w:p w:rsidR="0074414B" w:rsidRPr="00C14528" w:rsidRDefault="0074414B" w:rsidP="003B1CC2">
      <w:pPr>
        <w:shd w:val="clear" w:color="auto" w:fill="FFFFFF"/>
        <w:spacing w:after="0" w:line="195" w:lineRule="atLeast"/>
        <w:jc w:val="center"/>
        <w:rPr>
          <w:rFonts w:ascii="Times New Roman" w:hAnsi="Times New Roman"/>
          <w:color w:val="000000"/>
          <w:sz w:val="28"/>
          <w:szCs w:val="28"/>
        </w:rPr>
      </w:pPr>
      <w:r w:rsidRPr="00C14528">
        <w:rPr>
          <w:rFonts w:ascii="Times New Roman" w:hAnsi="Times New Roman"/>
          <w:b/>
          <w:bCs/>
          <w:color w:val="000000"/>
          <w:sz w:val="28"/>
          <w:szCs w:val="28"/>
        </w:rPr>
        <w:t>NGHỊ QUYẾT</w:t>
      </w:r>
    </w:p>
    <w:p w:rsidR="0074414B" w:rsidRPr="00C14528" w:rsidRDefault="00F46472" w:rsidP="00071761">
      <w:pPr>
        <w:shd w:val="clear" w:color="auto" w:fill="FFFFFF"/>
        <w:spacing w:after="360" w:line="340" w:lineRule="atLeast"/>
        <w:jc w:val="center"/>
        <w:rPr>
          <w:rFonts w:ascii="Times New Roman Bold" w:hAnsi="Times New Roman Bold"/>
          <w:b/>
          <w:color w:val="000000"/>
          <w:sz w:val="28"/>
          <w:szCs w:val="28"/>
        </w:rPr>
      </w:pPr>
      <w:r w:rsidRPr="00F46472">
        <w:rPr>
          <w:rFonts w:ascii="Times New Roman Bold" w:hAnsi="Times New Roman Bold"/>
          <w:b/>
          <w:noProof/>
          <w:color w:val="000000"/>
          <w:sz w:val="28"/>
          <w:szCs w:val="28"/>
          <w:lang w:val="en-US" w:eastAsia="en-US"/>
        </w:rPr>
        <w:pict>
          <v:line id="Line 9" o:spid="_x0000_s1027" style="position:absolute;left:0;text-align:left;z-index:251658752;visibility:visible;mso-wrap-distance-top:-3e-5mm;mso-wrap-distance-bottom:-3e-5mm" from="195.05pt,23.35pt" to="255.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tj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"/>
        </w:pict>
      </w:r>
      <w:r w:rsidR="003B1CC2" w:rsidRPr="00C14528">
        <w:rPr>
          <w:rFonts w:ascii="Times New Roman Bold" w:hAnsi="Times New Roman Bold"/>
          <w:b/>
          <w:color w:val="000000"/>
          <w:sz w:val="28"/>
          <w:szCs w:val="28"/>
        </w:rPr>
        <w:t xml:space="preserve">Về </w:t>
      </w:r>
      <w:r w:rsidR="007822FC" w:rsidRPr="00C14528">
        <w:rPr>
          <w:rFonts w:ascii="Times New Roman Bold" w:hAnsi="Times New Roman Bold"/>
          <w:b/>
          <w:color w:val="000000"/>
          <w:sz w:val="28"/>
          <w:szCs w:val="28"/>
        </w:rPr>
        <w:t xml:space="preserve">phân bổ ngân sách </w:t>
      </w:r>
      <w:r w:rsidR="00D02A64" w:rsidRPr="00C14528">
        <w:rPr>
          <w:rFonts w:ascii="Times New Roman Bold" w:hAnsi="Times New Roman Bold"/>
          <w:b/>
          <w:color w:val="000000"/>
          <w:sz w:val="28"/>
          <w:szCs w:val="28"/>
        </w:rPr>
        <w:t>địa phương</w:t>
      </w:r>
      <w:r w:rsidR="003B1CC2" w:rsidRPr="00C14528">
        <w:rPr>
          <w:rFonts w:ascii="Times New Roman Bold" w:hAnsi="Times New Roman Bold"/>
          <w:b/>
          <w:color w:val="000000"/>
          <w:sz w:val="28"/>
          <w:szCs w:val="28"/>
        </w:rPr>
        <w:t xml:space="preserve"> năm 20</w:t>
      </w:r>
      <w:r w:rsidR="00E13DDE" w:rsidRPr="00C14528">
        <w:rPr>
          <w:rFonts w:ascii="Times New Roman Bold" w:hAnsi="Times New Roman Bold"/>
          <w:b/>
          <w:color w:val="000000"/>
          <w:sz w:val="28"/>
          <w:szCs w:val="28"/>
        </w:rPr>
        <w:t>23</w:t>
      </w:r>
    </w:p>
    <w:p w:rsidR="00DD2086" w:rsidRPr="005E6B85" w:rsidRDefault="00DD2086" w:rsidP="00DD2086">
      <w:pPr>
        <w:spacing w:before="60" w:after="180"/>
        <w:jc w:val="center"/>
        <w:rPr>
          <w:rFonts w:ascii="Times New Roman" w:hAnsi="Times New Roman"/>
          <w:b/>
          <w:bCs/>
          <w:color w:val="000000" w:themeColor="text1"/>
          <w:sz w:val="28"/>
          <w:szCs w:val="28"/>
        </w:rPr>
      </w:pPr>
      <w:r w:rsidRPr="00C14528">
        <w:rPr>
          <w:rFonts w:ascii="Times New Roman" w:hAnsi="Times New Roman"/>
          <w:b/>
          <w:bCs/>
          <w:sz w:val="28"/>
          <w:szCs w:val="28"/>
        </w:rPr>
        <w:t xml:space="preserve">HỘI ĐỒNG NHÂN DÂN TỈNH HƯNG </w:t>
      </w:r>
      <w:r w:rsidR="00245BA1" w:rsidRPr="00C14528">
        <w:rPr>
          <w:rFonts w:ascii="Times New Roman" w:hAnsi="Times New Roman"/>
          <w:b/>
          <w:bCs/>
          <w:sz w:val="28"/>
          <w:szCs w:val="28"/>
        </w:rPr>
        <w:t>YÊN</w:t>
      </w:r>
      <w:r w:rsidR="00245BA1" w:rsidRPr="00C14528">
        <w:rPr>
          <w:rFonts w:ascii="Times New Roman" w:hAnsi="Times New Roman"/>
          <w:b/>
          <w:bCs/>
          <w:sz w:val="28"/>
          <w:szCs w:val="28"/>
        </w:rPr>
        <w:br/>
        <w:t>KHÓA</w:t>
      </w:r>
      <w:r w:rsidRPr="00C14528">
        <w:rPr>
          <w:rFonts w:ascii="Times New Roman" w:hAnsi="Times New Roman"/>
          <w:b/>
          <w:bCs/>
          <w:sz w:val="28"/>
          <w:szCs w:val="28"/>
        </w:rPr>
        <w:t>XVI</w:t>
      </w:r>
      <w:r w:rsidR="00681DAD" w:rsidRPr="00C14528">
        <w:rPr>
          <w:rFonts w:ascii="Times New Roman" w:hAnsi="Times New Roman"/>
          <w:b/>
          <w:bCs/>
          <w:sz w:val="28"/>
          <w:szCs w:val="28"/>
        </w:rPr>
        <w:t>I</w:t>
      </w:r>
      <w:r w:rsidRPr="00C14528">
        <w:rPr>
          <w:rFonts w:ascii="Times New Roman" w:hAnsi="Times New Roman"/>
          <w:b/>
          <w:bCs/>
          <w:sz w:val="28"/>
          <w:szCs w:val="28"/>
        </w:rPr>
        <w:t xml:space="preserve"> KỲ HỌP </w:t>
      </w:r>
      <w:r w:rsidR="005E6B85" w:rsidRPr="005E6B85">
        <w:rPr>
          <w:rFonts w:ascii="Times New Roman" w:hAnsi="Times New Roman"/>
          <w:b/>
          <w:bCs/>
          <w:color w:val="000000" w:themeColor="text1"/>
          <w:sz w:val="28"/>
          <w:szCs w:val="28"/>
        </w:rPr>
        <w:t>THỨ MƯỜI MỘT</w:t>
      </w:r>
    </w:p>
    <w:p w:rsidR="005E6B85" w:rsidRPr="006E14E2" w:rsidRDefault="00245BA1" w:rsidP="005E6B85">
      <w:pPr>
        <w:spacing w:before="120" w:after="120" w:line="240" w:lineRule="auto"/>
        <w:ind w:firstLine="680"/>
        <w:jc w:val="both"/>
        <w:rPr>
          <w:rFonts w:asciiTheme="majorHAnsi" w:hAnsiTheme="majorHAnsi" w:cstheme="majorHAnsi"/>
          <w:i/>
          <w:color w:val="000000"/>
          <w:sz w:val="28"/>
          <w:szCs w:val="28"/>
        </w:rPr>
      </w:pPr>
      <w:bookmarkStart w:id="0" w:name="cumtu_1"/>
      <w:r w:rsidRPr="00C14528">
        <w:rPr>
          <w:rFonts w:asciiTheme="majorHAnsi" w:hAnsiTheme="majorHAnsi" w:cstheme="majorHAnsi"/>
          <w:i/>
          <w:color w:val="000000"/>
          <w:sz w:val="28"/>
          <w:szCs w:val="28"/>
        </w:rPr>
        <w:t xml:space="preserve">Căn cứ Luật Tổ chức chính quyền địa phương ngày 19 tháng 6 năm 2015; </w:t>
      </w:r>
    </w:p>
    <w:p w:rsidR="00245BA1" w:rsidRPr="00C14528" w:rsidRDefault="005E6B85" w:rsidP="005E6B85">
      <w:pPr>
        <w:spacing w:before="120" w:after="120" w:line="240" w:lineRule="auto"/>
        <w:ind w:firstLine="680"/>
        <w:jc w:val="both"/>
        <w:rPr>
          <w:rFonts w:asciiTheme="majorHAnsi" w:hAnsiTheme="majorHAnsi" w:cstheme="majorHAnsi"/>
          <w:i/>
          <w:color w:val="000000"/>
          <w:sz w:val="28"/>
          <w:szCs w:val="28"/>
        </w:rPr>
      </w:pPr>
      <w:r w:rsidRPr="006E14E2">
        <w:rPr>
          <w:rFonts w:asciiTheme="majorHAnsi" w:hAnsiTheme="majorHAnsi" w:cstheme="majorHAnsi"/>
          <w:i/>
          <w:color w:val="000000"/>
          <w:sz w:val="28"/>
          <w:szCs w:val="28"/>
        </w:rPr>
        <w:t xml:space="preserve">Căn cứ </w:t>
      </w:r>
      <w:r w:rsidR="00245BA1" w:rsidRPr="00C14528">
        <w:rPr>
          <w:rFonts w:asciiTheme="majorHAnsi" w:hAnsiTheme="majorHAnsi" w:cstheme="majorHAnsi"/>
          <w:i/>
          <w:color w:val="000000"/>
          <w:sz w:val="28"/>
          <w:szCs w:val="28"/>
        </w:rPr>
        <w:t>Luật sửa đổi, bổ sung một số điều của Luật Tổ chức Chính phủ và Luật tổ chức chính quyền địa phương ngày 22 tháng 11 năm 2019;</w:t>
      </w:r>
    </w:p>
    <w:p w:rsidR="00245BA1" w:rsidRPr="00C14528" w:rsidRDefault="00245BA1" w:rsidP="005E6B85">
      <w:pPr>
        <w:spacing w:before="120" w:after="120" w:line="240" w:lineRule="auto"/>
        <w:ind w:firstLine="680"/>
        <w:jc w:val="both"/>
        <w:rPr>
          <w:rFonts w:asciiTheme="majorHAnsi" w:hAnsiTheme="majorHAnsi" w:cstheme="majorHAnsi"/>
          <w:i/>
          <w:color w:val="000000"/>
          <w:sz w:val="28"/>
          <w:szCs w:val="28"/>
        </w:rPr>
      </w:pPr>
      <w:r w:rsidRPr="00C14528">
        <w:rPr>
          <w:rFonts w:asciiTheme="majorHAnsi" w:hAnsiTheme="majorHAnsi" w:cstheme="majorHAnsi"/>
          <w:i/>
          <w:color w:val="000000"/>
          <w:sz w:val="28"/>
          <w:szCs w:val="28"/>
        </w:rPr>
        <w:t>Căn cứ Luật Ngân sách nhà nước ngày 25 tháng 6 năm 2015;</w:t>
      </w:r>
    </w:p>
    <w:p w:rsidR="00DD2086" w:rsidRPr="00C14528" w:rsidRDefault="00DD2086" w:rsidP="005E6B85">
      <w:pPr>
        <w:spacing w:before="120" w:after="120" w:line="240" w:lineRule="auto"/>
        <w:ind w:firstLine="680"/>
        <w:jc w:val="both"/>
        <w:rPr>
          <w:rFonts w:asciiTheme="majorHAnsi" w:hAnsiTheme="majorHAnsi" w:cstheme="majorHAnsi"/>
          <w:i/>
          <w:color w:val="000000"/>
          <w:sz w:val="28"/>
          <w:szCs w:val="28"/>
        </w:rPr>
      </w:pPr>
      <w:r w:rsidRPr="00C14528">
        <w:rPr>
          <w:rFonts w:asciiTheme="majorHAnsi" w:hAnsiTheme="majorHAnsi" w:cstheme="majorHAnsi"/>
          <w:i/>
          <w:color w:val="000000"/>
          <w:sz w:val="28"/>
          <w:szCs w:val="28"/>
        </w:rPr>
        <w:t>Căn cứ Nghị định số 31/2017/NĐ-CP ngày 23 tháng 3 năm 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bookmarkEnd w:id="0"/>
    <w:p w:rsidR="00E13DDE" w:rsidRPr="00C14528" w:rsidRDefault="00E13DDE" w:rsidP="005E6B85">
      <w:pPr>
        <w:spacing w:before="120" w:after="120" w:line="240" w:lineRule="auto"/>
        <w:ind w:firstLine="680"/>
        <w:jc w:val="both"/>
        <w:rPr>
          <w:rFonts w:ascii="Times New Roman" w:hAnsi="Times New Roman"/>
          <w:i/>
          <w:iCs/>
          <w:sz w:val="28"/>
          <w:szCs w:val="28"/>
        </w:rPr>
      </w:pPr>
      <w:r w:rsidRPr="00C14528">
        <w:rPr>
          <w:rFonts w:ascii="Times New Roman" w:hAnsi="Times New Roman"/>
          <w:i/>
          <w:iCs/>
          <w:sz w:val="28"/>
          <w:szCs w:val="28"/>
        </w:rPr>
        <w:t xml:space="preserve">Căn cứ Chỉ thị số </w:t>
      </w:r>
      <w:r w:rsidRPr="005E6B85">
        <w:rPr>
          <w:rFonts w:ascii="Times New Roman" w:hAnsi="Times New Roman"/>
          <w:i/>
          <w:iCs/>
          <w:sz w:val="28"/>
          <w:szCs w:val="28"/>
        </w:rPr>
        <w:t>12</w:t>
      </w:r>
      <w:r w:rsidRPr="00C14528">
        <w:rPr>
          <w:rFonts w:ascii="Times New Roman" w:hAnsi="Times New Roman"/>
          <w:i/>
          <w:iCs/>
          <w:sz w:val="28"/>
          <w:szCs w:val="28"/>
        </w:rPr>
        <w:t>/CT-TTg ngày 2</w:t>
      </w:r>
      <w:r w:rsidRPr="005E6B85">
        <w:rPr>
          <w:rFonts w:ascii="Times New Roman" w:hAnsi="Times New Roman"/>
          <w:i/>
          <w:iCs/>
          <w:sz w:val="28"/>
          <w:szCs w:val="28"/>
        </w:rPr>
        <w:t>2</w:t>
      </w:r>
      <w:r w:rsidRPr="00C14528">
        <w:rPr>
          <w:rFonts w:ascii="Times New Roman" w:hAnsi="Times New Roman"/>
          <w:i/>
          <w:iCs/>
          <w:sz w:val="28"/>
          <w:szCs w:val="28"/>
        </w:rPr>
        <w:t xml:space="preserve"> tháng 7 năm 202</w:t>
      </w:r>
      <w:r w:rsidRPr="005E6B85">
        <w:rPr>
          <w:rFonts w:ascii="Times New Roman" w:hAnsi="Times New Roman"/>
          <w:i/>
          <w:iCs/>
          <w:sz w:val="28"/>
          <w:szCs w:val="28"/>
        </w:rPr>
        <w:t>2</w:t>
      </w:r>
      <w:r w:rsidRPr="00C14528">
        <w:rPr>
          <w:rFonts w:ascii="Times New Roman" w:hAnsi="Times New Roman"/>
          <w:i/>
          <w:iCs/>
          <w:sz w:val="28"/>
          <w:szCs w:val="28"/>
        </w:rPr>
        <w:t xml:space="preserve"> của Thủ tướng Chính phủ về xây dựng Kế hoạch phát triển kinh tế - xã hội và dự toán ngân sách nhà nước năm 202</w:t>
      </w:r>
      <w:r w:rsidRPr="005E6B85">
        <w:rPr>
          <w:rFonts w:ascii="Times New Roman" w:hAnsi="Times New Roman"/>
          <w:i/>
          <w:iCs/>
          <w:sz w:val="28"/>
          <w:szCs w:val="28"/>
        </w:rPr>
        <w:t>3</w:t>
      </w:r>
      <w:r w:rsidRPr="00C14528">
        <w:rPr>
          <w:rFonts w:ascii="Times New Roman" w:hAnsi="Times New Roman"/>
          <w:i/>
          <w:iCs/>
          <w:sz w:val="28"/>
          <w:szCs w:val="28"/>
        </w:rPr>
        <w:t xml:space="preserve">; </w:t>
      </w:r>
    </w:p>
    <w:p w:rsidR="00E13DDE" w:rsidRPr="00C14528" w:rsidRDefault="006C1E23" w:rsidP="005E6B85">
      <w:pPr>
        <w:spacing w:before="120" w:after="120" w:line="240" w:lineRule="auto"/>
        <w:ind w:firstLine="680"/>
        <w:jc w:val="both"/>
        <w:rPr>
          <w:rFonts w:ascii="Times New Roman" w:hAnsi="Times New Roman"/>
          <w:i/>
          <w:iCs/>
          <w:sz w:val="28"/>
          <w:szCs w:val="28"/>
        </w:rPr>
      </w:pPr>
      <w:r>
        <w:rPr>
          <w:rFonts w:ascii="Times New Roman" w:hAnsi="Times New Roman"/>
          <w:i/>
          <w:iCs/>
          <w:sz w:val="28"/>
          <w:szCs w:val="28"/>
        </w:rPr>
        <w:t>Căn cứ</w:t>
      </w:r>
      <w:r w:rsidR="00E13DDE" w:rsidRPr="00C14528">
        <w:rPr>
          <w:rFonts w:ascii="Times New Roman" w:hAnsi="Times New Roman"/>
          <w:i/>
          <w:iCs/>
          <w:sz w:val="28"/>
          <w:szCs w:val="28"/>
        </w:rPr>
        <w:t xml:space="preserve">Thông tư số </w:t>
      </w:r>
      <w:r w:rsidR="00E13DDE" w:rsidRPr="005E6B85">
        <w:rPr>
          <w:rFonts w:ascii="Times New Roman" w:hAnsi="Times New Roman"/>
          <w:i/>
          <w:iCs/>
          <w:sz w:val="28"/>
          <w:szCs w:val="28"/>
        </w:rPr>
        <w:t>47</w:t>
      </w:r>
      <w:r w:rsidR="00E13DDE" w:rsidRPr="00C14528">
        <w:rPr>
          <w:rFonts w:ascii="Times New Roman" w:hAnsi="Times New Roman"/>
          <w:i/>
          <w:iCs/>
          <w:sz w:val="28"/>
          <w:szCs w:val="28"/>
        </w:rPr>
        <w:t>/202</w:t>
      </w:r>
      <w:r w:rsidR="00E13DDE" w:rsidRPr="005E6B85">
        <w:rPr>
          <w:rFonts w:ascii="Times New Roman" w:hAnsi="Times New Roman"/>
          <w:i/>
          <w:iCs/>
          <w:sz w:val="28"/>
          <w:szCs w:val="28"/>
        </w:rPr>
        <w:t>2</w:t>
      </w:r>
      <w:r w:rsidR="00E13DDE" w:rsidRPr="00C14528">
        <w:rPr>
          <w:rFonts w:ascii="Times New Roman" w:hAnsi="Times New Roman"/>
          <w:i/>
          <w:iCs/>
          <w:sz w:val="28"/>
          <w:szCs w:val="28"/>
        </w:rPr>
        <w:t>/TT-BTC ngày 2</w:t>
      </w:r>
      <w:r w:rsidR="00E13DDE" w:rsidRPr="005E6B85">
        <w:rPr>
          <w:rFonts w:ascii="Times New Roman" w:hAnsi="Times New Roman"/>
          <w:i/>
          <w:iCs/>
          <w:sz w:val="28"/>
          <w:szCs w:val="28"/>
        </w:rPr>
        <w:t>9</w:t>
      </w:r>
      <w:r w:rsidR="00E13DDE" w:rsidRPr="00C14528">
        <w:rPr>
          <w:rFonts w:ascii="Times New Roman" w:hAnsi="Times New Roman"/>
          <w:i/>
          <w:iCs/>
          <w:sz w:val="28"/>
          <w:szCs w:val="28"/>
        </w:rPr>
        <w:t xml:space="preserve"> tháng 7 năm 202</w:t>
      </w:r>
      <w:r w:rsidR="00E13DDE" w:rsidRPr="005E6B85">
        <w:rPr>
          <w:rFonts w:ascii="Times New Roman" w:hAnsi="Times New Roman"/>
          <w:i/>
          <w:iCs/>
          <w:sz w:val="28"/>
          <w:szCs w:val="28"/>
        </w:rPr>
        <w:t>2</w:t>
      </w:r>
      <w:r w:rsidR="00E13DDE" w:rsidRPr="00C14528">
        <w:rPr>
          <w:rFonts w:ascii="Times New Roman" w:hAnsi="Times New Roman"/>
          <w:i/>
          <w:iCs/>
          <w:sz w:val="28"/>
          <w:szCs w:val="28"/>
        </w:rPr>
        <w:t xml:space="preserve"> của Bộ trưởng Bộ Tài chính về hướng dẫn xây dựng dự toán ngân sách nhà nước năm 202</w:t>
      </w:r>
      <w:r w:rsidR="00E13DDE" w:rsidRPr="005E6B85">
        <w:rPr>
          <w:rFonts w:ascii="Times New Roman" w:hAnsi="Times New Roman"/>
          <w:i/>
          <w:iCs/>
          <w:sz w:val="28"/>
          <w:szCs w:val="28"/>
        </w:rPr>
        <w:t>3</w:t>
      </w:r>
      <w:r w:rsidR="00E13DDE" w:rsidRPr="00C14528">
        <w:rPr>
          <w:rFonts w:ascii="Times New Roman" w:hAnsi="Times New Roman"/>
          <w:i/>
          <w:iCs/>
          <w:sz w:val="28"/>
          <w:szCs w:val="28"/>
        </w:rPr>
        <w:t>, Kế hoạch tài chính - ngân sách nhà nước 03 năm 202</w:t>
      </w:r>
      <w:r w:rsidR="00E13DDE" w:rsidRPr="005E6B85">
        <w:rPr>
          <w:rFonts w:ascii="Times New Roman" w:hAnsi="Times New Roman"/>
          <w:i/>
          <w:iCs/>
          <w:sz w:val="28"/>
          <w:szCs w:val="28"/>
        </w:rPr>
        <w:t>3</w:t>
      </w:r>
      <w:r w:rsidR="00E13DDE" w:rsidRPr="00C14528">
        <w:rPr>
          <w:rFonts w:ascii="Times New Roman" w:hAnsi="Times New Roman"/>
          <w:i/>
          <w:iCs/>
          <w:sz w:val="28"/>
          <w:szCs w:val="28"/>
        </w:rPr>
        <w:t xml:space="preserve"> - 202</w:t>
      </w:r>
      <w:r w:rsidR="00E13DDE" w:rsidRPr="005E6B85">
        <w:rPr>
          <w:rFonts w:ascii="Times New Roman" w:hAnsi="Times New Roman"/>
          <w:i/>
          <w:iCs/>
          <w:sz w:val="28"/>
          <w:szCs w:val="28"/>
        </w:rPr>
        <w:t>5</w:t>
      </w:r>
      <w:r w:rsidR="00E13DDE" w:rsidRPr="00C14528">
        <w:rPr>
          <w:rFonts w:ascii="Times New Roman" w:hAnsi="Times New Roman"/>
          <w:i/>
          <w:iCs/>
          <w:sz w:val="28"/>
          <w:szCs w:val="28"/>
        </w:rPr>
        <w:t>;</w:t>
      </w:r>
    </w:p>
    <w:p w:rsidR="00E13DDE" w:rsidRPr="006E14E2" w:rsidRDefault="00E13DDE" w:rsidP="005E6B85">
      <w:pPr>
        <w:shd w:val="clear" w:color="auto" w:fill="FFFFFF"/>
        <w:spacing w:before="120" w:after="120" w:line="240" w:lineRule="auto"/>
        <w:ind w:firstLine="680"/>
        <w:jc w:val="both"/>
        <w:rPr>
          <w:rFonts w:ascii="Times New Roman" w:hAnsi="Times New Roman"/>
          <w:i/>
          <w:iCs/>
          <w:sz w:val="28"/>
          <w:szCs w:val="28"/>
        </w:rPr>
      </w:pPr>
      <w:r w:rsidRPr="00C14528">
        <w:rPr>
          <w:rFonts w:ascii="Times New Roman" w:hAnsi="Times New Roman"/>
          <w:i/>
          <w:iCs/>
          <w:sz w:val="28"/>
          <w:szCs w:val="28"/>
        </w:rPr>
        <w:t>Căn cứ Quyết định số</w:t>
      </w:r>
      <w:r w:rsidR="00C14528" w:rsidRPr="005E6B85">
        <w:rPr>
          <w:rFonts w:ascii="Times New Roman" w:hAnsi="Times New Roman"/>
          <w:i/>
          <w:iCs/>
          <w:sz w:val="28"/>
          <w:szCs w:val="28"/>
        </w:rPr>
        <w:t xml:space="preserve"> 1506</w:t>
      </w:r>
      <w:r w:rsidRPr="00C14528">
        <w:rPr>
          <w:rFonts w:ascii="Times New Roman" w:hAnsi="Times New Roman"/>
          <w:i/>
          <w:iCs/>
          <w:sz w:val="28"/>
          <w:szCs w:val="28"/>
        </w:rPr>
        <w:t xml:space="preserve">/QĐ-TTg ngày </w:t>
      </w:r>
      <w:r w:rsidR="00C14528" w:rsidRPr="005E6B85">
        <w:rPr>
          <w:rFonts w:ascii="Times New Roman" w:hAnsi="Times New Roman"/>
          <w:i/>
          <w:iCs/>
          <w:sz w:val="28"/>
          <w:szCs w:val="28"/>
        </w:rPr>
        <w:t xml:space="preserve">02 </w:t>
      </w:r>
      <w:r w:rsidRPr="00C14528">
        <w:rPr>
          <w:rFonts w:ascii="Times New Roman" w:hAnsi="Times New Roman"/>
          <w:i/>
          <w:iCs/>
          <w:sz w:val="28"/>
          <w:szCs w:val="28"/>
        </w:rPr>
        <w:t>tháng 12 năm 202</w:t>
      </w:r>
      <w:r w:rsidRPr="005E6B85">
        <w:rPr>
          <w:rFonts w:ascii="Times New Roman" w:hAnsi="Times New Roman"/>
          <w:i/>
          <w:iCs/>
          <w:sz w:val="28"/>
          <w:szCs w:val="28"/>
        </w:rPr>
        <w:t>2</w:t>
      </w:r>
      <w:r w:rsidRPr="00C14528">
        <w:rPr>
          <w:rFonts w:ascii="Times New Roman" w:hAnsi="Times New Roman"/>
          <w:i/>
          <w:iCs/>
          <w:sz w:val="28"/>
          <w:szCs w:val="28"/>
        </w:rPr>
        <w:t xml:space="preserve"> của Thủ tướng Chính phủ về việc giao dự toán ngân sách nhà nước năm 202</w:t>
      </w:r>
      <w:r w:rsidRPr="005E6B85">
        <w:rPr>
          <w:rFonts w:ascii="Times New Roman" w:hAnsi="Times New Roman"/>
          <w:i/>
          <w:iCs/>
          <w:sz w:val="28"/>
          <w:szCs w:val="28"/>
        </w:rPr>
        <w:t>3</w:t>
      </w:r>
      <w:r w:rsidR="005E6B85" w:rsidRPr="005E6B85">
        <w:rPr>
          <w:rFonts w:ascii="Times New Roman" w:hAnsi="Times New Roman"/>
          <w:i/>
          <w:iCs/>
          <w:sz w:val="28"/>
          <w:szCs w:val="28"/>
        </w:rPr>
        <w:t>;</w:t>
      </w:r>
    </w:p>
    <w:p w:rsidR="005E6B85" w:rsidRPr="00331FB2" w:rsidRDefault="005E6B85" w:rsidP="005E6B85">
      <w:pPr>
        <w:shd w:val="clear" w:color="auto" w:fill="FFFFFF"/>
        <w:spacing w:before="120" w:after="120" w:line="240" w:lineRule="auto"/>
        <w:ind w:firstLine="680"/>
        <w:jc w:val="both"/>
        <w:rPr>
          <w:rFonts w:asciiTheme="majorHAnsi" w:hAnsiTheme="majorHAnsi"/>
          <w:i/>
          <w:iCs/>
          <w:sz w:val="28"/>
          <w:szCs w:val="28"/>
        </w:rPr>
      </w:pPr>
      <w:r w:rsidRPr="00331FB2">
        <w:rPr>
          <w:rFonts w:asciiTheme="majorHAnsi" w:hAnsiTheme="majorHAnsi"/>
          <w:i/>
          <w:iCs/>
          <w:sz w:val="28"/>
          <w:szCs w:val="28"/>
        </w:rPr>
        <w:t xml:space="preserve">Thực hiện </w:t>
      </w:r>
      <w:r w:rsidRPr="00E83841">
        <w:rPr>
          <w:rFonts w:asciiTheme="majorHAnsi" w:hAnsiTheme="majorHAnsi"/>
          <w:i/>
          <w:iCs/>
          <w:sz w:val="28"/>
          <w:szCs w:val="28"/>
        </w:rPr>
        <w:t xml:space="preserve">Kết luận </w:t>
      </w:r>
      <w:r w:rsidRPr="00331FB2">
        <w:rPr>
          <w:rFonts w:asciiTheme="majorHAnsi" w:hAnsiTheme="majorHAnsi"/>
          <w:i/>
          <w:iCs/>
          <w:sz w:val="28"/>
          <w:szCs w:val="28"/>
        </w:rPr>
        <w:t xml:space="preserve">số </w:t>
      </w:r>
      <w:r w:rsidRPr="00E83841">
        <w:rPr>
          <w:rFonts w:asciiTheme="majorHAnsi" w:hAnsiTheme="majorHAnsi"/>
          <w:i/>
          <w:iCs/>
          <w:sz w:val="28"/>
          <w:szCs w:val="28"/>
        </w:rPr>
        <w:t>638-KL/TU ngày 05</w:t>
      </w:r>
      <w:r w:rsidRPr="006E14E2">
        <w:rPr>
          <w:rFonts w:asciiTheme="majorHAnsi" w:hAnsiTheme="majorHAnsi"/>
          <w:i/>
          <w:iCs/>
          <w:sz w:val="28"/>
          <w:szCs w:val="28"/>
        </w:rPr>
        <w:t xml:space="preserve"> tháng </w:t>
      </w:r>
      <w:r>
        <w:rPr>
          <w:rFonts w:asciiTheme="majorHAnsi" w:hAnsiTheme="majorHAnsi"/>
          <w:i/>
          <w:iCs/>
          <w:sz w:val="28"/>
          <w:szCs w:val="28"/>
        </w:rPr>
        <w:t>12</w:t>
      </w:r>
      <w:r w:rsidRPr="006E14E2">
        <w:rPr>
          <w:rFonts w:asciiTheme="majorHAnsi" w:hAnsiTheme="majorHAnsi"/>
          <w:i/>
          <w:iCs/>
          <w:sz w:val="28"/>
          <w:szCs w:val="28"/>
        </w:rPr>
        <w:t xml:space="preserve"> năm </w:t>
      </w:r>
      <w:r w:rsidRPr="00E83841">
        <w:rPr>
          <w:rFonts w:asciiTheme="majorHAnsi" w:hAnsiTheme="majorHAnsi"/>
          <w:i/>
          <w:iCs/>
          <w:sz w:val="28"/>
          <w:szCs w:val="28"/>
        </w:rPr>
        <w:t xml:space="preserve">2022 tại Hội nghị lần thứ 19 Ban Chấp hành Đảng bộ tỉnh </w:t>
      </w:r>
      <w:r w:rsidR="00F674DA" w:rsidRPr="00F674DA">
        <w:rPr>
          <w:rFonts w:asciiTheme="majorHAnsi" w:hAnsiTheme="majorHAnsi"/>
          <w:i/>
          <w:iCs/>
          <w:sz w:val="28"/>
          <w:szCs w:val="28"/>
        </w:rPr>
        <w:t>k</w:t>
      </w:r>
      <w:r w:rsidRPr="00E83841">
        <w:rPr>
          <w:rFonts w:asciiTheme="majorHAnsi" w:hAnsiTheme="majorHAnsi"/>
          <w:i/>
          <w:iCs/>
          <w:sz w:val="28"/>
          <w:szCs w:val="28"/>
        </w:rPr>
        <w:t>hóa XIX, nhiệm kỳ 2020-2025 về kinh tế - xã hội, tài chính - ngân sách và đầu tư công</w:t>
      </w:r>
      <w:r w:rsidRPr="00331FB2">
        <w:rPr>
          <w:rFonts w:asciiTheme="majorHAnsi" w:hAnsiTheme="majorHAnsi"/>
          <w:i/>
          <w:iCs/>
          <w:sz w:val="28"/>
          <w:szCs w:val="28"/>
        </w:rPr>
        <w:t>;</w:t>
      </w:r>
    </w:p>
    <w:p w:rsidR="00681DAD" w:rsidRPr="00C14528" w:rsidRDefault="00681DAD" w:rsidP="005E6B85">
      <w:pPr>
        <w:spacing w:before="120" w:after="120" w:line="240" w:lineRule="auto"/>
        <w:ind w:firstLine="680"/>
        <w:jc w:val="both"/>
        <w:rPr>
          <w:rFonts w:asciiTheme="majorHAnsi" w:hAnsiTheme="majorHAnsi" w:cstheme="majorHAnsi"/>
          <w:i/>
          <w:color w:val="000000"/>
          <w:sz w:val="28"/>
          <w:szCs w:val="28"/>
        </w:rPr>
      </w:pPr>
      <w:r w:rsidRPr="00C14528">
        <w:rPr>
          <w:rFonts w:asciiTheme="majorHAnsi" w:hAnsiTheme="majorHAnsi" w:cstheme="majorHAnsi"/>
          <w:i/>
          <w:color w:val="000000"/>
          <w:sz w:val="28"/>
          <w:szCs w:val="28"/>
        </w:rPr>
        <w:t>Xét Báo cáo số</w:t>
      </w:r>
      <w:r w:rsidR="005E6B85" w:rsidRPr="005E6B85">
        <w:rPr>
          <w:rFonts w:asciiTheme="majorHAnsi" w:hAnsiTheme="majorHAnsi" w:cstheme="majorHAnsi"/>
          <w:i/>
          <w:color w:val="000000"/>
          <w:sz w:val="28"/>
          <w:szCs w:val="28"/>
        </w:rPr>
        <w:t xml:space="preserve"> </w:t>
      </w:r>
      <w:r w:rsidR="00EB5CFA" w:rsidRPr="00EB5CFA">
        <w:rPr>
          <w:rFonts w:asciiTheme="majorHAnsi" w:hAnsiTheme="majorHAnsi" w:cstheme="majorHAnsi"/>
          <w:i/>
          <w:color w:val="000000"/>
          <w:sz w:val="28"/>
          <w:szCs w:val="28"/>
        </w:rPr>
        <w:t xml:space="preserve">     </w:t>
      </w:r>
      <w:r w:rsidRPr="00C14528">
        <w:rPr>
          <w:rFonts w:asciiTheme="majorHAnsi" w:hAnsiTheme="majorHAnsi" w:cstheme="majorHAnsi"/>
          <w:i/>
          <w:color w:val="000000"/>
          <w:sz w:val="28"/>
          <w:szCs w:val="28"/>
        </w:rPr>
        <w:t>/BC-UBND ngày</w:t>
      </w:r>
      <w:r w:rsidR="00EB5CFA" w:rsidRPr="00EB5CFA">
        <w:rPr>
          <w:rFonts w:asciiTheme="majorHAnsi" w:hAnsiTheme="majorHAnsi" w:cstheme="majorHAnsi"/>
          <w:i/>
          <w:color w:val="000000"/>
          <w:sz w:val="28"/>
          <w:szCs w:val="28"/>
        </w:rPr>
        <w:t xml:space="preserve">   </w:t>
      </w:r>
      <w:r w:rsidR="005E6B85" w:rsidRPr="005E6B85">
        <w:rPr>
          <w:rFonts w:asciiTheme="majorHAnsi" w:hAnsiTheme="majorHAnsi" w:cstheme="majorHAnsi"/>
          <w:i/>
          <w:color w:val="000000"/>
          <w:sz w:val="28"/>
          <w:szCs w:val="28"/>
        </w:rPr>
        <w:t xml:space="preserve"> t</w:t>
      </w:r>
      <w:r w:rsidR="00245BA1" w:rsidRPr="00C14528">
        <w:rPr>
          <w:rFonts w:asciiTheme="majorHAnsi" w:hAnsiTheme="majorHAnsi" w:cstheme="majorHAnsi"/>
          <w:i/>
          <w:color w:val="000000"/>
          <w:sz w:val="28"/>
          <w:szCs w:val="28"/>
        </w:rPr>
        <w:t xml:space="preserve">háng </w:t>
      </w:r>
      <w:r w:rsidR="00EB5CFA" w:rsidRPr="00EB5CFA">
        <w:rPr>
          <w:rFonts w:asciiTheme="majorHAnsi" w:hAnsiTheme="majorHAnsi" w:cstheme="majorHAnsi"/>
          <w:i/>
          <w:color w:val="000000"/>
          <w:sz w:val="28"/>
          <w:szCs w:val="28"/>
        </w:rPr>
        <w:t xml:space="preserve">   </w:t>
      </w:r>
      <w:r w:rsidR="00245BA1" w:rsidRPr="00C14528">
        <w:rPr>
          <w:rFonts w:asciiTheme="majorHAnsi" w:hAnsiTheme="majorHAnsi" w:cstheme="majorHAnsi"/>
          <w:i/>
          <w:color w:val="000000"/>
          <w:sz w:val="28"/>
          <w:szCs w:val="28"/>
        </w:rPr>
        <w:t xml:space="preserve"> năm </w:t>
      </w:r>
      <w:r w:rsidRPr="00C14528">
        <w:rPr>
          <w:rFonts w:asciiTheme="majorHAnsi" w:hAnsiTheme="majorHAnsi" w:cstheme="majorHAnsi"/>
          <w:i/>
          <w:color w:val="000000"/>
          <w:sz w:val="28"/>
          <w:szCs w:val="28"/>
        </w:rPr>
        <w:t>202</w:t>
      </w:r>
      <w:r w:rsidR="00E13DDE" w:rsidRPr="005E6B85">
        <w:rPr>
          <w:rFonts w:asciiTheme="majorHAnsi" w:hAnsiTheme="majorHAnsi" w:cstheme="majorHAnsi"/>
          <w:i/>
          <w:color w:val="000000"/>
          <w:sz w:val="28"/>
          <w:szCs w:val="28"/>
        </w:rPr>
        <w:t>2</w:t>
      </w:r>
      <w:r w:rsidRPr="00C14528">
        <w:rPr>
          <w:rFonts w:asciiTheme="majorHAnsi" w:hAnsiTheme="majorHAnsi" w:cstheme="majorHAnsi"/>
          <w:i/>
          <w:color w:val="000000"/>
          <w:sz w:val="28"/>
          <w:szCs w:val="28"/>
        </w:rPr>
        <w:t xml:space="preserve"> của Ủy ban nhân dân tỉnh</w:t>
      </w:r>
      <w:r w:rsidR="00245BA1" w:rsidRPr="00C14528">
        <w:rPr>
          <w:rFonts w:asciiTheme="majorHAnsi" w:hAnsiTheme="majorHAnsi" w:cstheme="majorHAnsi"/>
          <w:i/>
          <w:color w:val="000000"/>
          <w:sz w:val="28"/>
          <w:szCs w:val="28"/>
        </w:rPr>
        <w:t xml:space="preserve"> về phương án phân bổ dự toán ngân sách địa phương năm 202</w:t>
      </w:r>
      <w:r w:rsidR="00E13DDE" w:rsidRPr="005E6B85">
        <w:rPr>
          <w:rFonts w:asciiTheme="majorHAnsi" w:hAnsiTheme="majorHAnsi" w:cstheme="majorHAnsi"/>
          <w:i/>
          <w:color w:val="000000"/>
          <w:sz w:val="28"/>
          <w:szCs w:val="28"/>
        </w:rPr>
        <w:t>3</w:t>
      </w:r>
      <w:r w:rsidRPr="00C14528">
        <w:rPr>
          <w:rFonts w:asciiTheme="majorHAnsi" w:hAnsiTheme="majorHAnsi" w:cstheme="majorHAnsi"/>
          <w:i/>
          <w:color w:val="000000"/>
          <w:sz w:val="28"/>
          <w:szCs w:val="28"/>
        </w:rPr>
        <w:t>; Báo cáo thẩm tra số</w:t>
      </w:r>
      <w:r w:rsidR="005E6B85" w:rsidRPr="005E6B85">
        <w:rPr>
          <w:rFonts w:asciiTheme="majorHAnsi" w:hAnsiTheme="majorHAnsi" w:cstheme="majorHAnsi"/>
          <w:i/>
          <w:color w:val="000000"/>
          <w:sz w:val="28"/>
          <w:szCs w:val="28"/>
        </w:rPr>
        <w:t xml:space="preserve"> </w:t>
      </w:r>
      <w:r w:rsidR="00EB5CFA" w:rsidRPr="00EB5CFA">
        <w:rPr>
          <w:rFonts w:asciiTheme="majorHAnsi" w:hAnsiTheme="majorHAnsi" w:cstheme="majorHAnsi"/>
          <w:i/>
          <w:color w:val="000000"/>
          <w:sz w:val="28"/>
          <w:szCs w:val="28"/>
        </w:rPr>
        <w:t xml:space="preserve">     </w:t>
      </w:r>
      <w:r w:rsidR="00245BA1" w:rsidRPr="00C14528">
        <w:rPr>
          <w:rFonts w:asciiTheme="majorHAnsi" w:hAnsiTheme="majorHAnsi" w:cstheme="majorHAnsi"/>
          <w:i/>
          <w:color w:val="000000"/>
          <w:sz w:val="28"/>
          <w:szCs w:val="28"/>
        </w:rPr>
        <w:t xml:space="preserve">/BC-KTNS </w:t>
      </w:r>
      <w:r w:rsidRPr="00C14528">
        <w:rPr>
          <w:rFonts w:asciiTheme="majorHAnsi" w:hAnsiTheme="majorHAnsi" w:cstheme="majorHAnsi"/>
          <w:i/>
          <w:color w:val="000000"/>
          <w:sz w:val="28"/>
          <w:szCs w:val="28"/>
        </w:rPr>
        <w:t>ngày</w:t>
      </w:r>
      <w:r w:rsidR="005E6B85" w:rsidRPr="005E6B85">
        <w:rPr>
          <w:rFonts w:asciiTheme="majorHAnsi" w:hAnsiTheme="majorHAnsi" w:cstheme="majorHAnsi"/>
          <w:i/>
          <w:color w:val="000000"/>
          <w:sz w:val="28"/>
          <w:szCs w:val="28"/>
        </w:rPr>
        <w:t xml:space="preserve"> </w:t>
      </w:r>
      <w:r w:rsidR="00EB5CFA" w:rsidRPr="00EB5CFA">
        <w:rPr>
          <w:rFonts w:asciiTheme="majorHAnsi" w:hAnsiTheme="majorHAnsi" w:cstheme="majorHAnsi"/>
          <w:i/>
          <w:color w:val="000000"/>
          <w:sz w:val="28"/>
          <w:szCs w:val="28"/>
        </w:rPr>
        <w:t xml:space="preserve">   </w:t>
      </w:r>
      <w:r w:rsidR="00245BA1" w:rsidRPr="00C14528">
        <w:rPr>
          <w:rFonts w:asciiTheme="majorHAnsi" w:hAnsiTheme="majorHAnsi" w:cstheme="majorHAnsi"/>
          <w:i/>
          <w:color w:val="000000"/>
          <w:sz w:val="28"/>
          <w:szCs w:val="28"/>
        </w:rPr>
        <w:t xml:space="preserve"> tháng </w:t>
      </w:r>
      <w:r w:rsidR="00EB5CFA" w:rsidRPr="00EB5CFA">
        <w:rPr>
          <w:rFonts w:asciiTheme="majorHAnsi" w:hAnsiTheme="majorHAnsi" w:cstheme="majorHAnsi"/>
          <w:i/>
          <w:color w:val="000000"/>
          <w:sz w:val="28"/>
          <w:szCs w:val="28"/>
        </w:rPr>
        <w:t xml:space="preserve">   </w:t>
      </w:r>
      <w:r w:rsidR="00245BA1" w:rsidRPr="00C14528">
        <w:rPr>
          <w:rFonts w:asciiTheme="majorHAnsi" w:hAnsiTheme="majorHAnsi" w:cstheme="majorHAnsi"/>
          <w:i/>
          <w:color w:val="000000"/>
          <w:sz w:val="28"/>
          <w:szCs w:val="28"/>
        </w:rPr>
        <w:t xml:space="preserve">năm </w:t>
      </w:r>
      <w:r w:rsidRPr="00C14528">
        <w:rPr>
          <w:rFonts w:asciiTheme="majorHAnsi" w:hAnsiTheme="majorHAnsi" w:cstheme="majorHAnsi"/>
          <w:i/>
          <w:color w:val="000000"/>
          <w:sz w:val="28"/>
          <w:szCs w:val="28"/>
        </w:rPr>
        <w:t>202</w:t>
      </w:r>
      <w:r w:rsidR="00E13DDE" w:rsidRPr="005E6B85">
        <w:rPr>
          <w:rFonts w:asciiTheme="majorHAnsi" w:hAnsiTheme="majorHAnsi" w:cstheme="majorHAnsi"/>
          <w:i/>
          <w:color w:val="000000"/>
          <w:sz w:val="28"/>
          <w:szCs w:val="28"/>
        </w:rPr>
        <w:t>2</w:t>
      </w:r>
      <w:r w:rsidRPr="00C14528">
        <w:rPr>
          <w:rFonts w:asciiTheme="majorHAnsi" w:hAnsiTheme="majorHAnsi" w:cstheme="majorHAnsi"/>
          <w:i/>
          <w:color w:val="000000"/>
          <w:sz w:val="28"/>
          <w:szCs w:val="28"/>
        </w:rPr>
        <w:t xml:space="preserve"> của Ban Kinh </w:t>
      </w:r>
      <w:r w:rsidR="005E12D9" w:rsidRPr="00C14528">
        <w:rPr>
          <w:rFonts w:asciiTheme="majorHAnsi" w:hAnsiTheme="majorHAnsi" w:cstheme="majorHAnsi"/>
          <w:i/>
          <w:color w:val="000000"/>
          <w:sz w:val="28"/>
          <w:szCs w:val="28"/>
        </w:rPr>
        <w:t xml:space="preserve"> tế - </w:t>
      </w:r>
      <w:r w:rsidRPr="00C14528">
        <w:rPr>
          <w:rFonts w:asciiTheme="majorHAnsi" w:hAnsiTheme="majorHAnsi" w:cstheme="majorHAnsi"/>
          <w:i/>
          <w:color w:val="000000"/>
          <w:sz w:val="28"/>
          <w:szCs w:val="28"/>
        </w:rPr>
        <w:t xml:space="preserve">Ngân sách </w:t>
      </w:r>
      <w:r w:rsidR="00F674DA" w:rsidRPr="00F674DA">
        <w:rPr>
          <w:rFonts w:asciiTheme="majorHAnsi" w:hAnsiTheme="majorHAnsi" w:cstheme="majorHAnsi"/>
          <w:i/>
          <w:color w:val="000000"/>
          <w:sz w:val="28"/>
          <w:szCs w:val="28"/>
        </w:rPr>
        <w:t>Hội đồng nhân dân</w:t>
      </w:r>
      <w:r w:rsidRPr="00C14528">
        <w:rPr>
          <w:rFonts w:asciiTheme="majorHAnsi" w:hAnsiTheme="majorHAnsi" w:cstheme="majorHAnsi"/>
          <w:i/>
          <w:color w:val="000000"/>
          <w:sz w:val="28"/>
          <w:szCs w:val="28"/>
        </w:rPr>
        <w:t xml:space="preserve"> tỉnh; </w:t>
      </w:r>
      <w:r w:rsidR="00245BA1" w:rsidRPr="00C14528">
        <w:rPr>
          <w:rFonts w:asciiTheme="majorHAnsi" w:hAnsiTheme="majorHAnsi" w:cstheme="majorHAnsi"/>
          <w:i/>
          <w:color w:val="000000"/>
          <w:sz w:val="28"/>
          <w:szCs w:val="28"/>
        </w:rPr>
        <w:t xml:space="preserve">ý kiến thảo luận </w:t>
      </w:r>
      <w:r w:rsidR="00245BA1" w:rsidRPr="00C14528">
        <w:rPr>
          <w:rFonts w:asciiTheme="majorHAnsi" w:hAnsiTheme="majorHAnsi" w:cstheme="majorHAnsi"/>
          <w:i/>
          <w:color w:val="000000"/>
          <w:sz w:val="28"/>
          <w:szCs w:val="28"/>
          <w:lang w:val="pt-BR"/>
        </w:rPr>
        <w:t>và kết quả biểu quyết của các vị đại biểu Hội đồng nhân dân tỉnh tại kỳ họp.</w:t>
      </w:r>
    </w:p>
    <w:p w:rsidR="0074414B" w:rsidRPr="00C14528" w:rsidRDefault="0074414B" w:rsidP="005E6B85">
      <w:pPr>
        <w:shd w:val="clear" w:color="auto" w:fill="FFFFFF"/>
        <w:spacing w:before="120" w:after="120" w:line="240" w:lineRule="auto"/>
        <w:jc w:val="center"/>
        <w:rPr>
          <w:rFonts w:ascii="Times New Roman" w:hAnsi="Times New Roman"/>
          <w:color w:val="000000"/>
          <w:sz w:val="28"/>
          <w:szCs w:val="28"/>
        </w:rPr>
      </w:pPr>
      <w:r w:rsidRPr="00C14528">
        <w:rPr>
          <w:rFonts w:ascii="Times New Roman" w:hAnsi="Times New Roman"/>
          <w:b/>
          <w:bCs/>
          <w:color w:val="000000"/>
          <w:sz w:val="28"/>
          <w:szCs w:val="28"/>
        </w:rPr>
        <w:t>QUYẾT NGHỊ:</w:t>
      </w:r>
    </w:p>
    <w:p w:rsidR="005E12D9" w:rsidRPr="00C14528" w:rsidRDefault="002E4E9C" w:rsidP="00A234B7">
      <w:pPr>
        <w:shd w:val="clear" w:color="auto" w:fill="FFFFFF"/>
        <w:spacing w:before="100" w:after="100" w:line="240" w:lineRule="auto"/>
        <w:ind w:firstLine="720"/>
        <w:jc w:val="both"/>
        <w:rPr>
          <w:rFonts w:ascii="Times New Roman Bold" w:hAnsi="Times New Roman Bold"/>
          <w:bCs/>
          <w:sz w:val="28"/>
          <w:szCs w:val="28"/>
        </w:rPr>
      </w:pPr>
      <w:r w:rsidRPr="00C14528">
        <w:rPr>
          <w:rFonts w:ascii="Times New Roman Bold" w:hAnsi="Times New Roman Bold"/>
          <w:b/>
          <w:bCs/>
          <w:sz w:val="28"/>
          <w:szCs w:val="28"/>
        </w:rPr>
        <w:t>Điều 1. </w:t>
      </w:r>
      <w:r w:rsidR="005E12D9" w:rsidRPr="00C14528">
        <w:rPr>
          <w:rFonts w:ascii="Times New Roman Bold" w:hAnsi="Times New Roman Bold"/>
          <w:bCs/>
          <w:sz w:val="28"/>
          <w:szCs w:val="28"/>
        </w:rPr>
        <w:t>Quyết định phân bổ ngân sách địa phương năm 202</w:t>
      </w:r>
      <w:r w:rsidR="00E13DDE" w:rsidRPr="005E6B85">
        <w:rPr>
          <w:rFonts w:asciiTheme="majorHAnsi" w:hAnsiTheme="majorHAnsi" w:cstheme="majorHAnsi"/>
          <w:bCs/>
          <w:sz w:val="28"/>
          <w:szCs w:val="28"/>
        </w:rPr>
        <w:t>3</w:t>
      </w:r>
      <w:r w:rsidR="005E12D9" w:rsidRPr="00C14528">
        <w:rPr>
          <w:rFonts w:ascii="Times New Roman Bold" w:hAnsi="Times New Roman Bold"/>
          <w:bCs/>
          <w:sz w:val="28"/>
          <w:szCs w:val="28"/>
        </w:rPr>
        <w:t>với những nội dung cụ thể như sau:</w:t>
      </w:r>
    </w:p>
    <w:p w:rsidR="002E4E9C" w:rsidRPr="00C14528" w:rsidRDefault="005E12D9" w:rsidP="00A234B7">
      <w:pPr>
        <w:shd w:val="clear" w:color="auto" w:fill="FFFFFF"/>
        <w:spacing w:before="100" w:after="100" w:line="240" w:lineRule="auto"/>
        <w:ind w:firstLine="720"/>
        <w:jc w:val="both"/>
        <w:rPr>
          <w:rFonts w:ascii="Times New Roman Bold" w:hAnsi="Times New Roman Bold"/>
          <w:b/>
          <w:sz w:val="28"/>
          <w:szCs w:val="28"/>
        </w:rPr>
      </w:pPr>
      <w:r w:rsidRPr="00C14528">
        <w:rPr>
          <w:rFonts w:ascii="Times New Roman Bold" w:hAnsi="Times New Roman Bold"/>
          <w:b/>
          <w:bCs/>
          <w:sz w:val="28"/>
          <w:szCs w:val="28"/>
        </w:rPr>
        <w:t xml:space="preserve">1. </w:t>
      </w:r>
      <w:r w:rsidRPr="00C14528">
        <w:rPr>
          <w:rFonts w:ascii="Times New Roman Bold" w:hAnsi="Times New Roman Bold"/>
          <w:b/>
          <w:sz w:val="28"/>
          <w:szCs w:val="28"/>
          <w:lang w:val="pt-BR"/>
        </w:rPr>
        <w:t xml:space="preserve">Tổng số thu </w:t>
      </w:r>
      <w:r w:rsidR="002E4E9C" w:rsidRPr="00C14528">
        <w:rPr>
          <w:rFonts w:ascii="Times New Roman Bold" w:hAnsi="Times New Roman Bold"/>
          <w:b/>
          <w:sz w:val="28"/>
          <w:szCs w:val="28"/>
          <w:lang w:val="pt-BR"/>
        </w:rPr>
        <w:t xml:space="preserve">và chi ngân sách </w:t>
      </w:r>
      <w:r w:rsidR="0080734F" w:rsidRPr="00C14528">
        <w:rPr>
          <w:rFonts w:ascii="Times New Roman Bold" w:hAnsi="Times New Roman Bold"/>
          <w:b/>
          <w:sz w:val="28"/>
          <w:szCs w:val="28"/>
          <w:lang w:val="pt-BR"/>
        </w:rPr>
        <w:t>địa phương</w:t>
      </w:r>
      <w:r w:rsidR="002E4E9C" w:rsidRPr="00C14528">
        <w:rPr>
          <w:rFonts w:ascii="Times New Roman Bold" w:hAnsi="Times New Roman Bold"/>
          <w:b/>
          <w:sz w:val="28"/>
          <w:szCs w:val="28"/>
          <w:lang w:val="pt-BR"/>
        </w:rPr>
        <w:t xml:space="preserve"> năm 202</w:t>
      </w:r>
      <w:r w:rsidR="00E13DDE" w:rsidRPr="00C14528">
        <w:rPr>
          <w:rFonts w:ascii="Times New Roman Bold" w:hAnsi="Times New Roman Bold"/>
          <w:b/>
          <w:sz w:val="28"/>
          <w:szCs w:val="28"/>
          <w:lang w:val="pt-BR"/>
        </w:rPr>
        <w:t>3</w:t>
      </w:r>
    </w:p>
    <w:p w:rsidR="00245BA1" w:rsidRPr="00C14528" w:rsidRDefault="002E4E9C" w:rsidP="00A234B7">
      <w:pPr>
        <w:shd w:val="clear" w:color="auto" w:fill="FFFFFF"/>
        <w:spacing w:before="100" w:after="100" w:line="240" w:lineRule="auto"/>
        <w:ind w:firstLine="720"/>
        <w:jc w:val="both"/>
        <w:rPr>
          <w:rFonts w:ascii="Times New Roman" w:hAnsi="Times New Roman"/>
          <w:bCs/>
          <w:spacing w:val="-2"/>
          <w:sz w:val="28"/>
          <w:szCs w:val="28"/>
        </w:rPr>
      </w:pPr>
      <w:r w:rsidRPr="00C14528">
        <w:rPr>
          <w:rFonts w:ascii="Times New Roman" w:hAnsi="Times New Roman"/>
          <w:bCs/>
          <w:spacing w:val="-2"/>
          <w:sz w:val="28"/>
          <w:szCs w:val="28"/>
        </w:rPr>
        <w:t>1.</w:t>
      </w:r>
      <w:r w:rsidR="0046724C">
        <w:rPr>
          <w:rFonts w:ascii="Times New Roman" w:hAnsi="Times New Roman"/>
          <w:bCs/>
          <w:spacing w:val="-2"/>
          <w:sz w:val="28"/>
          <w:szCs w:val="28"/>
        </w:rPr>
        <w:t xml:space="preserve">1. </w:t>
      </w:r>
      <w:r w:rsidR="006E14E2">
        <w:rPr>
          <w:rFonts w:ascii="Times New Roman" w:hAnsi="Times New Roman"/>
          <w:bCs/>
          <w:spacing w:val="-2"/>
          <w:sz w:val="28"/>
          <w:szCs w:val="28"/>
        </w:rPr>
        <w:t>Tổng thu ngân sách địa phương</w:t>
      </w:r>
      <w:r w:rsidR="006E14E2" w:rsidRPr="006E14E2">
        <w:rPr>
          <w:rFonts w:ascii="Times New Roman" w:hAnsi="Times New Roman"/>
          <w:bCs/>
          <w:spacing w:val="-2"/>
          <w:sz w:val="28"/>
          <w:szCs w:val="28"/>
        </w:rPr>
        <w:t xml:space="preserve">: </w:t>
      </w:r>
      <w:r w:rsidR="00E13DDE" w:rsidRPr="00C14528">
        <w:rPr>
          <w:rFonts w:ascii="Times New Roman" w:hAnsi="Times New Roman"/>
          <w:bCs/>
          <w:spacing w:val="-2"/>
          <w:sz w:val="28"/>
          <w:szCs w:val="28"/>
        </w:rPr>
        <w:t>20</w:t>
      </w:r>
      <w:r w:rsidR="00E13DDE" w:rsidRPr="005E6B85">
        <w:rPr>
          <w:rFonts w:ascii="Times New Roman" w:hAnsi="Times New Roman"/>
          <w:bCs/>
          <w:spacing w:val="-2"/>
          <w:sz w:val="28"/>
          <w:szCs w:val="28"/>
        </w:rPr>
        <w:t>.</w:t>
      </w:r>
      <w:r w:rsidR="00E13DDE" w:rsidRPr="00C14528">
        <w:rPr>
          <w:rFonts w:ascii="Times New Roman" w:hAnsi="Times New Roman"/>
          <w:bCs/>
          <w:spacing w:val="-2"/>
          <w:sz w:val="28"/>
          <w:szCs w:val="28"/>
        </w:rPr>
        <w:t>187</w:t>
      </w:r>
      <w:r w:rsidR="00E13DDE" w:rsidRPr="005E6B85">
        <w:rPr>
          <w:rFonts w:ascii="Times New Roman" w:hAnsi="Times New Roman"/>
          <w:bCs/>
          <w:spacing w:val="-2"/>
          <w:sz w:val="28"/>
          <w:szCs w:val="28"/>
        </w:rPr>
        <w:t>.</w:t>
      </w:r>
      <w:r w:rsidR="00E13DDE" w:rsidRPr="00C14528">
        <w:rPr>
          <w:rFonts w:ascii="Times New Roman" w:hAnsi="Times New Roman"/>
          <w:bCs/>
          <w:spacing w:val="-2"/>
          <w:sz w:val="28"/>
          <w:szCs w:val="28"/>
        </w:rPr>
        <w:t>405</w:t>
      </w:r>
      <w:r w:rsidR="0080734F" w:rsidRPr="00C14528">
        <w:rPr>
          <w:rFonts w:ascii="Times New Roman" w:hAnsi="Times New Roman"/>
          <w:bCs/>
          <w:spacing w:val="-2"/>
          <w:sz w:val="28"/>
          <w:szCs w:val="28"/>
        </w:rPr>
        <w:t>triệu đồng</w:t>
      </w:r>
      <w:r w:rsidR="005E12D9" w:rsidRPr="00C14528">
        <w:rPr>
          <w:rFonts w:ascii="Times New Roman" w:hAnsi="Times New Roman"/>
          <w:bCs/>
          <w:spacing w:val="-2"/>
          <w:sz w:val="28"/>
          <w:szCs w:val="28"/>
        </w:rPr>
        <w:t>,b</w:t>
      </w:r>
      <w:r w:rsidR="0080734F" w:rsidRPr="00C14528">
        <w:rPr>
          <w:rFonts w:ascii="Times New Roman" w:hAnsi="Times New Roman"/>
          <w:bCs/>
          <w:spacing w:val="-2"/>
          <w:sz w:val="28"/>
          <w:szCs w:val="28"/>
        </w:rPr>
        <w:t xml:space="preserve">ao gồm: </w:t>
      </w:r>
    </w:p>
    <w:p w:rsidR="00245BA1" w:rsidRPr="00C14528" w:rsidRDefault="00245BA1" w:rsidP="00A234B7">
      <w:pPr>
        <w:shd w:val="clear" w:color="auto" w:fill="FFFFFF"/>
        <w:spacing w:before="100" w:after="100" w:line="240" w:lineRule="auto"/>
        <w:ind w:firstLine="720"/>
        <w:jc w:val="both"/>
        <w:rPr>
          <w:rFonts w:ascii="Times New Roman" w:hAnsi="Times New Roman"/>
          <w:spacing w:val="-8"/>
          <w:sz w:val="28"/>
          <w:szCs w:val="28"/>
        </w:rPr>
      </w:pPr>
      <w:r w:rsidRPr="00C14528">
        <w:rPr>
          <w:rFonts w:ascii="Times New Roman" w:hAnsi="Times New Roman"/>
          <w:bCs/>
          <w:spacing w:val="-8"/>
          <w:sz w:val="28"/>
          <w:szCs w:val="28"/>
        </w:rPr>
        <w:lastRenderedPageBreak/>
        <w:t xml:space="preserve">- </w:t>
      </w:r>
      <w:r w:rsidR="0080734F" w:rsidRPr="005E6B85">
        <w:rPr>
          <w:rFonts w:ascii="Times New Roman" w:hAnsi="Times New Roman"/>
          <w:bCs/>
          <w:color w:val="000000" w:themeColor="text1"/>
          <w:spacing w:val="-8"/>
          <w:sz w:val="28"/>
          <w:szCs w:val="28"/>
        </w:rPr>
        <w:t>T</w:t>
      </w:r>
      <w:r w:rsidR="006E14E2">
        <w:rPr>
          <w:rFonts w:ascii="Times New Roman" w:hAnsi="Times New Roman"/>
          <w:bCs/>
          <w:color w:val="000000" w:themeColor="text1"/>
          <w:spacing w:val="-8"/>
          <w:sz w:val="28"/>
          <w:szCs w:val="28"/>
        </w:rPr>
        <w:t>hu ngân sách cấp tỉnh</w:t>
      </w:r>
      <w:r w:rsidR="006E14E2" w:rsidRPr="006E14E2">
        <w:rPr>
          <w:rFonts w:ascii="Times New Roman" w:hAnsi="Times New Roman"/>
          <w:bCs/>
          <w:color w:val="000000" w:themeColor="text1"/>
          <w:spacing w:val="-8"/>
          <w:sz w:val="28"/>
          <w:szCs w:val="28"/>
        </w:rPr>
        <w:t>:</w:t>
      </w:r>
      <w:r w:rsidR="00E13DDE" w:rsidRPr="005E6B85">
        <w:rPr>
          <w:rFonts w:ascii="Times New Roman" w:hAnsi="Times New Roman"/>
          <w:color w:val="000000" w:themeColor="text1"/>
          <w:spacing w:val="-8"/>
          <w:sz w:val="28"/>
          <w:szCs w:val="28"/>
        </w:rPr>
        <w:t>14.</w:t>
      </w:r>
      <w:r w:rsidR="00F40A56" w:rsidRPr="005E6B85">
        <w:rPr>
          <w:rFonts w:ascii="Times New Roman" w:hAnsi="Times New Roman"/>
          <w:color w:val="000000" w:themeColor="text1"/>
          <w:spacing w:val="-8"/>
          <w:sz w:val="28"/>
          <w:szCs w:val="28"/>
        </w:rPr>
        <w:t>258.7</w:t>
      </w:r>
      <w:r w:rsidR="00E13DDE" w:rsidRPr="005E6B85">
        <w:rPr>
          <w:rFonts w:ascii="Times New Roman" w:hAnsi="Times New Roman"/>
          <w:color w:val="000000" w:themeColor="text1"/>
          <w:spacing w:val="-8"/>
          <w:sz w:val="28"/>
          <w:szCs w:val="28"/>
        </w:rPr>
        <w:t>55</w:t>
      </w:r>
      <w:r w:rsidR="002E4E9C" w:rsidRPr="005E6B85">
        <w:rPr>
          <w:rFonts w:ascii="Times New Roman" w:hAnsi="Times New Roman"/>
          <w:color w:val="000000" w:themeColor="text1"/>
          <w:spacing w:val="-8"/>
          <w:sz w:val="28"/>
          <w:szCs w:val="28"/>
        </w:rPr>
        <w:t xml:space="preserve">triệu đồng </w:t>
      </w:r>
      <w:r w:rsidR="002E4E9C" w:rsidRPr="005E6B85">
        <w:rPr>
          <w:rFonts w:ascii="Times New Roman" w:hAnsi="Times New Roman"/>
          <w:i/>
          <w:color w:val="000000" w:themeColor="text1"/>
          <w:spacing w:val="-8"/>
          <w:sz w:val="28"/>
          <w:szCs w:val="28"/>
        </w:rPr>
        <w:t xml:space="preserve">(gồm thu cân đối ngân sách: </w:t>
      </w:r>
      <w:r w:rsidR="00F40A56" w:rsidRPr="005E6B85">
        <w:rPr>
          <w:rFonts w:ascii="Times New Roman" w:hAnsi="Times New Roman"/>
          <w:i/>
          <w:color w:val="000000" w:themeColor="text1"/>
          <w:spacing w:val="-8"/>
          <w:sz w:val="28"/>
          <w:szCs w:val="28"/>
        </w:rPr>
        <w:t>11.762.369</w:t>
      </w:r>
      <w:r w:rsidR="002E4E9C" w:rsidRPr="005E6B85">
        <w:rPr>
          <w:rFonts w:ascii="Times New Roman" w:hAnsi="Times New Roman"/>
          <w:i/>
          <w:color w:val="000000" w:themeColor="text1"/>
          <w:spacing w:val="-8"/>
          <w:sz w:val="28"/>
          <w:szCs w:val="28"/>
        </w:rPr>
        <w:t xml:space="preserve">triệu đồng, thu bổ sung từ ngân sách cấp trên: </w:t>
      </w:r>
      <w:r w:rsidR="00E13DDE" w:rsidRPr="005E6B85">
        <w:rPr>
          <w:rFonts w:ascii="Times New Roman" w:hAnsi="Times New Roman"/>
          <w:i/>
          <w:color w:val="000000" w:themeColor="text1"/>
          <w:spacing w:val="-8"/>
          <w:sz w:val="28"/>
          <w:szCs w:val="28"/>
        </w:rPr>
        <w:t>2.496.386</w:t>
      </w:r>
      <w:r w:rsidR="002E4E9C" w:rsidRPr="005E6B85">
        <w:rPr>
          <w:rFonts w:ascii="Times New Roman" w:hAnsi="Times New Roman"/>
          <w:i/>
          <w:color w:val="000000" w:themeColor="text1"/>
          <w:spacing w:val="-8"/>
          <w:sz w:val="28"/>
          <w:szCs w:val="28"/>
        </w:rPr>
        <w:t>triệu đồng</w:t>
      </w:r>
      <w:r w:rsidR="002E4E9C" w:rsidRPr="00C14528">
        <w:rPr>
          <w:rFonts w:ascii="Times New Roman" w:hAnsi="Times New Roman"/>
          <w:i/>
          <w:spacing w:val="-8"/>
          <w:sz w:val="28"/>
          <w:szCs w:val="28"/>
        </w:rPr>
        <w:t>)</w:t>
      </w:r>
      <w:r w:rsidR="0080734F" w:rsidRPr="00C14528">
        <w:rPr>
          <w:rFonts w:ascii="Times New Roman" w:hAnsi="Times New Roman"/>
          <w:spacing w:val="-8"/>
          <w:sz w:val="28"/>
          <w:szCs w:val="28"/>
        </w:rPr>
        <w:t>;</w:t>
      </w:r>
    </w:p>
    <w:p w:rsidR="00245BA1" w:rsidRPr="00C14528" w:rsidRDefault="00245BA1" w:rsidP="00A234B7">
      <w:pPr>
        <w:shd w:val="clear" w:color="auto" w:fill="FFFFFF"/>
        <w:spacing w:before="100" w:after="100" w:line="240" w:lineRule="auto"/>
        <w:ind w:firstLine="720"/>
        <w:jc w:val="both"/>
        <w:rPr>
          <w:rFonts w:ascii="Times New Roman" w:hAnsi="Times New Roman"/>
          <w:bCs/>
          <w:spacing w:val="-4"/>
          <w:sz w:val="28"/>
          <w:szCs w:val="28"/>
        </w:rPr>
      </w:pPr>
      <w:r w:rsidRPr="005E6B85">
        <w:rPr>
          <w:rFonts w:ascii="Times New Roman" w:hAnsi="Times New Roman"/>
          <w:color w:val="000000" w:themeColor="text1"/>
          <w:spacing w:val="-4"/>
          <w:sz w:val="28"/>
          <w:szCs w:val="28"/>
        </w:rPr>
        <w:t xml:space="preserve">- </w:t>
      </w:r>
      <w:r w:rsidR="00FA3020" w:rsidRPr="005E6B85">
        <w:rPr>
          <w:rFonts w:ascii="Times New Roman" w:hAnsi="Times New Roman"/>
          <w:color w:val="000000" w:themeColor="text1"/>
          <w:spacing w:val="-4"/>
          <w:sz w:val="28"/>
          <w:szCs w:val="28"/>
        </w:rPr>
        <w:t>T</w:t>
      </w:r>
      <w:r w:rsidR="002E4E9C" w:rsidRPr="005E6B85">
        <w:rPr>
          <w:rFonts w:ascii="Times New Roman" w:hAnsi="Times New Roman"/>
          <w:color w:val="000000" w:themeColor="text1"/>
          <w:spacing w:val="-4"/>
          <w:sz w:val="28"/>
          <w:szCs w:val="28"/>
        </w:rPr>
        <w:t xml:space="preserve">hu ngân sách cấp huyện, xã </w:t>
      </w:r>
      <w:r w:rsidR="006E14E2">
        <w:rPr>
          <w:rFonts w:ascii="Times New Roman" w:hAnsi="Times New Roman"/>
          <w:color w:val="000000" w:themeColor="text1"/>
          <w:spacing w:val="-4"/>
          <w:sz w:val="28"/>
          <w:szCs w:val="28"/>
        </w:rPr>
        <w:t>hưởng theo phân cấp</w:t>
      </w:r>
      <w:r w:rsidR="006E14E2" w:rsidRPr="006E14E2">
        <w:rPr>
          <w:rFonts w:ascii="Times New Roman" w:hAnsi="Times New Roman"/>
          <w:color w:val="000000" w:themeColor="text1"/>
          <w:spacing w:val="-4"/>
          <w:sz w:val="28"/>
          <w:szCs w:val="28"/>
        </w:rPr>
        <w:t>:</w:t>
      </w:r>
      <w:r w:rsidR="00F40A56" w:rsidRPr="005E6B85">
        <w:rPr>
          <w:rFonts w:ascii="Times New Roman" w:hAnsi="Times New Roman"/>
          <w:color w:val="000000" w:themeColor="text1"/>
          <w:sz w:val="28"/>
          <w:szCs w:val="28"/>
          <w:lang w:val="pt-BR"/>
        </w:rPr>
        <w:t>5.928.650</w:t>
      </w:r>
      <w:r w:rsidRPr="005E6B85">
        <w:rPr>
          <w:rFonts w:ascii="Times New Roman" w:hAnsi="Times New Roman"/>
          <w:color w:val="000000" w:themeColor="text1"/>
          <w:spacing w:val="-4"/>
          <w:sz w:val="28"/>
          <w:szCs w:val="28"/>
          <w:lang w:val="pt-BR"/>
        </w:rPr>
        <w:t>triệu đồng</w:t>
      </w:r>
      <w:r w:rsidRPr="00C14528">
        <w:rPr>
          <w:rFonts w:ascii="Times New Roman" w:hAnsi="Times New Roman"/>
          <w:spacing w:val="-4"/>
          <w:sz w:val="28"/>
          <w:szCs w:val="28"/>
          <w:lang w:val="pt-BR"/>
        </w:rPr>
        <w:t xml:space="preserve">. </w:t>
      </w:r>
    </w:p>
    <w:p w:rsidR="005E12D9" w:rsidRPr="00C14528" w:rsidRDefault="005E12D9" w:rsidP="00A234B7">
      <w:pPr>
        <w:shd w:val="clear" w:color="auto" w:fill="FFFFFF"/>
        <w:spacing w:before="100" w:after="100" w:line="240" w:lineRule="auto"/>
        <w:ind w:firstLine="720"/>
        <w:jc w:val="both"/>
        <w:rPr>
          <w:rFonts w:ascii="Times New Roman" w:hAnsi="Times New Roman"/>
          <w:bCs/>
          <w:sz w:val="28"/>
          <w:szCs w:val="28"/>
        </w:rPr>
      </w:pPr>
      <w:r w:rsidRPr="00C14528">
        <w:rPr>
          <w:rFonts w:ascii="Times New Roman" w:hAnsi="Times New Roman"/>
          <w:bCs/>
          <w:sz w:val="28"/>
          <w:szCs w:val="28"/>
        </w:rPr>
        <w:t>1.</w:t>
      </w:r>
      <w:r w:rsidR="002E4E9C" w:rsidRPr="00C14528">
        <w:rPr>
          <w:rFonts w:ascii="Times New Roman" w:hAnsi="Times New Roman"/>
          <w:bCs/>
          <w:sz w:val="28"/>
          <w:szCs w:val="28"/>
        </w:rPr>
        <w:t xml:space="preserve">2. </w:t>
      </w:r>
      <w:r w:rsidR="0080734F" w:rsidRPr="00C14528">
        <w:rPr>
          <w:rFonts w:ascii="Times New Roman" w:hAnsi="Times New Roman"/>
          <w:bCs/>
          <w:sz w:val="28"/>
          <w:szCs w:val="28"/>
        </w:rPr>
        <w:t>Tổn</w:t>
      </w:r>
      <w:r w:rsidR="006E14E2">
        <w:rPr>
          <w:rFonts w:ascii="Times New Roman" w:hAnsi="Times New Roman"/>
          <w:bCs/>
          <w:sz w:val="28"/>
          <w:szCs w:val="28"/>
        </w:rPr>
        <w:t>g số chi ngân sách địa phương</w:t>
      </w:r>
      <w:r w:rsidR="0080734F" w:rsidRPr="00C14528">
        <w:rPr>
          <w:rFonts w:ascii="Times New Roman" w:hAnsi="Times New Roman"/>
          <w:bCs/>
          <w:sz w:val="28"/>
          <w:szCs w:val="28"/>
        </w:rPr>
        <w:t xml:space="preserve">: </w:t>
      </w:r>
      <w:r w:rsidR="00F1643F" w:rsidRPr="005E6B85">
        <w:rPr>
          <w:rFonts w:ascii="Times New Roman" w:hAnsi="Times New Roman"/>
          <w:bCs/>
          <w:sz w:val="28"/>
          <w:szCs w:val="28"/>
        </w:rPr>
        <w:t>20.178.905</w:t>
      </w:r>
      <w:r w:rsidR="0080734F" w:rsidRPr="00C14528">
        <w:rPr>
          <w:rFonts w:ascii="Times New Roman" w:hAnsi="Times New Roman"/>
          <w:bCs/>
          <w:sz w:val="28"/>
          <w:szCs w:val="28"/>
        </w:rPr>
        <w:t xml:space="preserve"> triệu đồng</w:t>
      </w:r>
    </w:p>
    <w:p w:rsidR="005E12D9" w:rsidRPr="005E6B85" w:rsidRDefault="005E12D9" w:rsidP="00A234B7">
      <w:pPr>
        <w:shd w:val="clear" w:color="auto" w:fill="FFFFFF"/>
        <w:spacing w:before="100" w:after="100" w:line="240" w:lineRule="auto"/>
        <w:ind w:firstLine="720"/>
        <w:jc w:val="both"/>
        <w:rPr>
          <w:rFonts w:ascii="Times New Roman" w:hAnsi="Times New Roman"/>
          <w:sz w:val="28"/>
          <w:szCs w:val="28"/>
        </w:rPr>
      </w:pPr>
      <w:r w:rsidRPr="006C1E23">
        <w:rPr>
          <w:rFonts w:ascii="Times New Roman" w:hAnsi="Times New Roman"/>
          <w:bCs/>
          <w:spacing w:val="-4"/>
          <w:sz w:val="28"/>
          <w:szCs w:val="28"/>
        </w:rPr>
        <w:t>- C</w:t>
      </w:r>
      <w:r w:rsidR="002E4E9C" w:rsidRPr="006C1E23">
        <w:rPr>
          <w:rFonts w:ascii="Times New Roman" w:hAnsi="Times New Roman"/>
          <w:bCs/>
          <w:spacing w:val="-4"/>
          <w:sz w:val="28"/>
          <w:szCs w:val="28"/>
        </w:rPr>
        <w:t xml:space="preserve">hi ngân sách cấp tỉnh </w:t>
      </w:r>
      <w:r w:rsidR="002E4E9C" w:rsidRPr="006E14E2">
        <w:rPr>
          <w:rFonts w:ascii="Times New Roman" w:hAnsi="Times New Roman"/>
          <w:bCs/>
          <w:spacing w:val="-4"/>
          <w:sz w:val="28"/>
          <w:szCs w:val="28"/>
        </w:rPr>
        <w:t xml:space="preserve">là </w:t>
      </w:r>
      <w:r w:rsidR="008E0DBF" w:rsidRPr="006E14E2">
        <w:rPr>
          <w:rFonts w:ascii="Times New Roman" w:hAnsi="Times New Roman"/>
          <w:color w:val="000000" w:themeColor="text1"/>
          <w:spacing w:val="-4"/>
          <w:sz w:val="28"/>
          <w:szCs w:val="28"/>
        </w:rPr>
        <w:t>14.</w:t>
      </w:r>
      <w:r w:rsidR="00F40A56" w:rsidRPr="006E14E2">
        <w:rPr>
          <w:rFonts w:ascii="Times New Roman" w:hAnsi="Times New Roman"/>
          <w:color w:val="000000" w:themeColor="text1"/>
          <w:spacing w:val="-4"/>
          <w:sz w:val="28"/>
          <w:szCs w:val="28"/>
        </w:rPr>
        <w:t>250.255</w:t>
      </w:r>
      <w:r w:rsidR="002E4E9C" w:rsidRPr="006E14E2">
        <w:rPr>
          <w:rFonts w:ascii="Times New Roman" w:hAnsi="Times New Roman"/>
          <w:color w:val="000000" w:themeColor="text1"/>
          <w:spacing w:val="-4"/>
          <w:sz w:val="28"/>
          <w:szCs w:val="28"/>
        </w:rPr>
        <w:t>triệu</w:t>
      </w:r>
      <w:r w:rsidR="002E4E9C" w:rsidRPr="006C1E23">
        <w:rPr>
          <w:rFonts w:ascii="Times New Roman" w:hAnsi="Times New Roman"/>
          <w:color w:val="000000" w:themeColor="text1"/>
          <w:spacing w:val="-4"/>
          <w:sz w:val="28"/>
          <w:szCs w:val="28"/>
        </w:rPr>
        <w:t xml:space="preserve"> đồng, trong đó</w:t>
      </w:r>
      <w:r w:rsidRPr="006C1E23">
        <w:rPr>
          <w:rFonts w:ascii="Times New Roman" w:hAnsi="Times New Roman"/>
          <w:color w:val="000000" w:themeColor="text1"/>
          <w:spacing w:val="-4"/>
          <w:sz w:val="28"/>
          <w:szCs w:val="28"/>
        </w:rPr>
        <w:t>:</w:t>
      </w:r>
      <w:r w:rsidR="008E0DBF" w:rsidRPr="006C1E23">
        <w:rPr>
          <w:rFonts w:ascii="Times New Roman" w:hAnsi="Times New Roman"/>
          <w:color w:val="000000" w:themeColor="text1"/>
          <w:spacing w:val="-4"/>
          <w:sz w:val="28"/>
          <w:szCs w:val="28"/>
        </w:rPr>
        <w:t>4.15</w:t>
      </w:r>
      <w:r w:rsidR="00F40A56" w:rsidRPr="006C1E23">
        <w:rPr>
          <w:rFonts w:ascii="Times New Roman" w:hAnsi="Times New Roman"/>
          <w:color w:val="000000" w:themeColor="text1"/>
          <w:spacing w:val="-4"/>
          <w:sz w:val="28"/>
          <w:szCs w:val="28"/>
        </w:rPr>
        <w:t>9</w:t>
      </w:r>
      <w:r w:rsidR="008E0DBF" w:rsidRPr="006C1E23">
        <w:rPr>
          <w:rFonts w:ascii="Times New Roman" w:hAnsi="Times New Roman"/>
          <w:color w:val="000000" w:themeColor="text1"/>
          <w:spacing w:val="-4"/>
          <w:sz w:val="28"/>
          <w:szCs w:val="28"/>
        </w:rPr>
        <w:t>.</w:t>
      </w:r>
      <w:r w:rsidR="00F40A56" w:rsidRPr="006C1E23">
        <w:rPr>
          <w:rFonts w:ascii="Times New Roman" w:hAnsi="Times New Roman"/>
          <w:color w:val="000000" w:themeColor="text1"/>
          <w:spacing w:val="-4"/>
          <w:sz w:val="28"/>
          <w:szCs w:val="28"/>
        </w:rPr>
        <w:t>8</w:t>
      </w:r>
      <w:r w:rsidR="008E0DBF" w:rsidRPr="006C1E23">
        <w:rPr>
          <w:rFonts w:ascii="Times New Roman" w:hAnsi="Times New Roman"/>
          <w:color w:val="000000" w:themeColor="text1"/>
          <w:spacing w:val="-4"/>
          <w:sz w:val="28"/>
          <w:szCs w:val="28"/>
        </w:rPr>
        <w:t>04</w:t>
      </w:r>
      <w:r w:rsidR="002E4E9C" w:rsidRPr="006C1E23">
        <w:rPr>
          <w:rFonts w:ascii="Times New Roman" w:hAnsi="Times New Roman"/>
          <w:spacing w:val="-4"/>
          <w:sz w:val="28"/>
          <w:szCs w:val="28"/>
        </w:rPr>
        <w:t>triệu đồng</w:t>
      </w:r>
      <w:r w:rsidR="002E4E9C" w:rsidRPr="00C14528">
        <w:rPr>
          <w:rFonts w:ascii="Times New Roman" w:hAnsi="Times New Roman"/>
          <w:sz w:val="28"/>
          <w:szCs w:val="28"/>
        </w:rPr>
        <w:t xml:space="preserve"> để bổ sung cân đối, bổ sung có mục tiêu cho ngân sách cấp dư</w:t>
      </w:r>
      <w:r w:rsidR="0080734F" w:rsidRPr="00C14528">
        <w:rPr>
          <w:rFonts w:ascii="Times New Roman" w:hAnsi="Times New Roman"/>
          <w:sz w:val="28"/>
          <w:szCs w:val="28"/>
        </w:rPr>
        <w:t xml:space="preserve">ới; </w:t>
      </w:r>
    </w:p>
    <w:p w:rsidR="002E4E9C" w:rsidRPr="006C1E23" w:rsidRDefault="005E12D9" w:rsidP="00A234B7">
      <w:pPr>
        <w:shd w:val="clear" w:color="auto" w:fill="FFFFFF"/>
        <w:spacing w:before="100" w:after="100" w:line="240" w:lineRule="auto"/>
        <w:ind w:firstLine="720"/>
        <w:jc w:val="both"/>
        <w:rPr>
          <w:rFonts w:ascii="Times New Roman" w:hAnsi="Times New Roman"/>
          <w:color w:val="000000" w:themeColor="text1"/>
          <w:sz w:val="28"/>
          <w:szCs w:val="28"/>
        </w:rPr>
      </w:pPr>
      <w:r w:rsidRPr="006C1E23">
        <w:rPr>
          <w:rFonts w:ascii="Times New Roman" w:hAnsi="Times New Roman"/>
          <w:color w:val="000000" w:themeColor="text1"/>
          <w:sz w:val="28"/>
          <w:szCs w:val="28"/>
        </w:rPr>
        <w:t xml:space="preserve">- </w:t>
      </w:r>
      <w:r w:rsidR="0080734F" w:rsidRPr="006C1E23">
        <w:rPr>
          <w:rFonts w:ascii="Times New Roman" w:hAnsi="Times New Roman"/>
          <w:color w:val="000000" w:themeColor="text1"/>
          <w:sz w:val="28"/>
          <w:szCs w:val="28"/>
        </w:rPr>
        <w:t xml:space="preserve">Chi ngân sách huyện, thị xã, thành phố là </w:t>
      </w:r>
      <w:r w:rsidR="008E0DBF" w:rsidRPr="006E14E2">
        <w:rPr>
          <w:rFonts w:ascii="Times New Roman" w:hAnsi="Times New Roman"/>
          <w:color w:val="000000" w:themeColor="text1"/>
          <w:sz w:val="28"/>
          <w:szCs w:val="28"/>
        </w:rPr>
        <w:t>10.088.454</w:t>
      </w:r>
      <w:r w:rsidR="0080734F" w:rsidRPr="006C1E23">
        <w:rPr>
          <w:rFonts w:ascii="Times New Roman" w:hAnsi="Times New Roman"/>
          <w:color w:val="000000" w:themeColor="text1"/>
          <w:sz w:val="28"/>
          <w:szCs w:val="28"/>
        </w:rPr>
        <w:t xml:space="preserve">triệu đồng </w:t>
      </w:r>
      <w:r w:rsidR="0080734F" w:rsidRPr="006C1E23">
        <w:rPr>
          <w:rFonts w:ascii="Times New Roman" w:hAnsi="Times New Roman"/>
          <w:i/>
          <w:color w:val="000000" w:themeColor="text1"/>
          <w:sz w:val="28"/>
          <w:szCs w:val="28"/>
        </w:rPr>
        <w:t xml:space="preserve">(gồm chi từ nguồn thu được hưởng theo phân cấp: </w:t>
      </w:r>
      <w:r w:rsidR="008E0DBF" w:rsidRPr="006C1E23">
        <w:rPr>
          <w:rFonts w:ascii="Times New Roman" w:hAnsi="Times New Roman"/>
          <w:i/>
          <w:color w:val="000000" w:themeColor="text1"/>
          <w:sz w:val="28"/>
          <w:szCs w:val="28"/>
          <w:lang w:val="pt-BR"/>
        </w:rPr>
        <w:t>5.9</w:t>
      </w:r>
      <w:r w:rsidR="00F40A56" w:rsidRPr="006C1E23">
        <w:rPr>
          <w:rFonts w:ascii="Times New Roman" w:hAnsi="Times New Roman"/>
          <w:i/>
          <w:color w:val="000000" w:themeColor="text1"/>
          <w:sz w:val="28"/>
          <w:szCs w:val="28"/>
          <w:lang w:val="pt-BR"/>
        </w:rPr>
        <w:t>28</w:t>
      </w:r>
      <w:r w:rsidR="008E0DBF" w:rsidRPr="006C1E23">
        <w:rPr>
          <w:rFonts w:ascii="Times New Roman" w:hAnsi="Times New Roman"/>
          <w:i/>
          <w:color w:val="000000" w:themeColor="text1"/>
          <w:sz w:val="28"/>
          <w:szCs w:val="28"/>
          <w:lang w:val="pt-BR"/>
        </w:rPr>
        <w:t>.</w:t>
      </w:r>
      <w:r w:rsidR="00F40A56" w:rsidRPr="006C1E23">
        <w:rPr>
          <w:rFonts w:ascii="Times New Roman" w:hAnsi="Times New Roman"/>
          <w:i/>
          <w:color w:val="000000" w:themeColor="text1"/>
          <w:sz w:val="28"/>
          <w:szCs w:val="28"/>
          <w:lang w:val="pt-BR"/>
        </w:rPr>
        <w:t>6</w:t>
      </w:r>
      <w:r w:rsidR="008E0DBF" w:rsidRPr="006C1E23">
        <w:rPr>
          <w:rFonts w:ascii="Times New Roman" w:hAnsi="Times New Roman"/>
          <w:i/>
          <w:color w:val="000000" w:themeColor="text1"/>
          <w:sz w:val="28"/>
          <w:szCs w:val="28"/>
          <w:lang w:val="pt-BR"/>
        </w:rPr>
        <w:t xml:space="preserve">50 </w:t>
      </w:r>
      <w:r w:rsidR="0080734F" w:rsidRPr="006C1E23">
        <w:rPr>
          <w:rFonts w:ascii="Times New Roman" w:hAnsi="Times New Roman"/>
          <w:i/>
          <w:color w:val="000000" w:themeColor="text1"/>
          <w:sz w:val="28"/>
          <w:szCs w:val="28"/>
        </w:rPr>
        <w:t xml:space="preserve">triệu đồng, chi từ nguồn bổ sung từ ngân sách cấp trên: </w:t>
      </w:r>
      <w:r w:rsidR="008E0DBF" w:rsidRPr="006C1E23">
        <w:rPr>
          <w:rFonts w:ascii="Times New Roman" w:hAnsi="Times New Roman"/>
          <w:i/>
          <w:color w:val="000000" w:themeColor="text1"/>
          <w:sz w:val="28"/>
          <w:szCs w:val="28"/>
        </w:rPr>
        <w:t>4.</w:t>
      </w:r>
      <w:r w:rsidR="00F40A56" w:rsidRPr="006C1E23">
        <w:rPr>
          <w:rFonts w:ascii="Times New Roman" w:hAnsi="Times New Roman"/>
          <w:i/>
          <w:color w:val="000000" w:themeColor="text1"/>
          <w:sz w:val="28"/>
          <w:szCs w:val="28"/>
        </w:rPr>
        <w:t>159.804</w:t>
      </w:r>
      <w:r w:rsidR="0080734F" w:rsidRPr="006C1E23">
        <w:rPr>
          <w:rFonts w:ascii="Times New Roman" w:hAnsi="Times New Roman"/>
          <w:i/>
          <w:color w:val="000000" w:themeColor="text1"/>
          <w:sz w:val="28"/>
          <w:szCs w:val="28"/>
        </w:rPr>
        <w:t>triệu đồng).</w:t>
      </w:r>
    </w:p>
    <w:p w:rsidR="002B5842" w:rsidRPr="00C14528" w:rsidRDefault="00245BA1" w:rsidP="00A234B7">
      <w:pPr>
        <w:shd w:val="clear" w:color="auto" w:fill="FFFFFF"/>
        <w:spacing w:before="100" w:after="100" w:line="240" w:lineRule="auto"/>
        <w:jc w:val="both"/>
        <w:rPr>
          <w:rFonts w:ascii="Times New Roman" w:hAnsi="Times New Roman"/>
          <w:bCs/>
          <w:sz w:val="28"/>
          <w:szCs w:val="28"/>
        </w:rPr>
      </w:pPr>
      <w:r w:rsidRPr="00C14528">
        <w:rPr>
          <w:rFonts w:ascii="Times New Roman" w:hAnsi="Times New Roman"/>
          <w:sz w:val="28"/>
          <w:szCs w:val="28"/>
        </w:rPr>
        <w:tab/>
      </w:r>
      <w:r w:rsidR="005E12D9" w:rsidRPr="00C14528">
        <w:rPr>
          <w:rFonts w:ascii="Times New Roman" w:hAnsi="Times New Roman"/>
          <w:sz w:val="28"/>
          <w:szCs w:val="28"/>
        </w:rPr>
        <w:t>1.</w:t>
      </w:r>
      <w:r w:rsidRPr="00C14528">
        <w:rPr>
          <w:rFonts w:ascii="Times New Roman" w:hAnsi="Times New Roman"/>
          <w:sz w:val="28"/>
          <w:szCs w:val="28"/>
        </w:rPr>
        <w:t xml:space="preserve">3. </w:t>
      </w:r>
      <w:r w:rsidR="002B5842" w:rsidRPr="00C14528">
        <w:rPr>
          <w:rFonts w:ascii="Times New Roman" w:hAnsi="Times New Roman"/>
          <w:sz w:val="28"/>
          <w:szCs w:val="28"/>
        </w:rPr>
        <w:t xml:space="preserve">Bội thu ngân sách </w:t>
      </w:r>
      <w:r w:rsidR="002B5842" w:rsidRPr="00C14528">
        <w:rPr>
          <w:rFonts w:ascii="Times New Roman" w:hAnsi="Times New Roman"/>
          <w:i/>
          <w:color w:val="000000"/>
          <w:sz w:val="28"/>
          <w:szCs w:val="28"/>
        </w:rPr>
        <w:t>(Ưu tiên trả nợ gốc nợ chính quyền địa phương)</w:t>
      </w:r>
      <w:r w:rsidR="002B5842" w:rsidRPr="00C14528">
        <w:rPr>
          <w:rFonts w:ascii="Times New Roman" w:hAnsi="Times New Roman"/>
          <w:sz w:val="28"/>
          <w:szCs w:val="28"/>
        </w:rPr>
        <w:t xml:space="preserve">là: </w:t>
      </w:r>
      <w:r w:rsidR="008E0DBF" w:rsidRPr="006E14E2">
        <w:rPr>
          <w:rFonts w:ascii="Times New Roman" w:hAnsi="Times New Roman"/>
          <w:sz w:val="28"/>
          <w:szCs w:val="28"/>
        </w:rPr>
        <w:t>8.5</w:t>
      </w:r>
      <w:r w:rsidR="00A75179" w:rsidRPr="006E14E2">
        <w:rPr>
          <w:rFonts w:ascii="Times New Roman" w:hAnsi="Times New Roman"/>
          <w:sz w:val="28"/>
          <w:szCs w:val="28"/>
        </w:rPr>
        <w:t>00 triệu đồng.</w:t>
      </w:r>
    </w:p>
    <w:p w:rsidR="0074414B" w:rsidRPr="00C14528" w:rsidRDefault="002E4E9C" w:rsidP="00A234B7">
      <w:pPr>
        <w:shd w:val="clear" w:color="auto" w:fill="FFFFFF"/>
        <w:spacing w:before="100" w:after="100" w:line="240" w:lineRule="auto"/>
        <w:ind w:firstLine="720"/>
        <w:jc w:val="both"/>
        <w:rPr>
          <w:rFonts w:ascii="Times New Roman" w:hAnsi="Times New Roman"/>
          <w:b/>
          <w:sz w:val="28"/>
          <w:szCs w:val="28"/>
        </w:rPr>
      </w:pPr>
      <w:r w:rsidRPr="00C14528">
        <w:rPr>
          <w:rFonts w:ascii="Times New Roman" w:hAnsi="Times New Roman"/>
          <w:b/>
          <w:bCs/>
          <w:sz w:val="28"/>
          <w:szCs w:val="28"/>
        </w:rPr>
        <w:t>2</w:t>
      </w:r>
      <w:r w:rsidR="0074414B" w:rsidRPr="00C14528">
        <w:rPr>
          <w:rFonts w:ascii="Times New Roman" w:hAnsi="Times New Roman"/>
          <w:b/>
          <w:bCs/>
          <w:sz w:val="28"/>
          <w:szCs w:val="28"/>
        </w:rPr>
        <w:t>. </w:t>
      </w:r>
      <w:r w:rsidR="005E12D9" w:rsidRPr="00C14528">
        <w:rPr>
          <w:rFonts w:ascii="Times New Roman" w:hAnsi="Times New Roman"/>
          <w:b/>
          <w:bCs/>
          <w:sz w:val="28"/>
          <w:szCs w:val="28"/>
        </w:rPr>
        <w:t>Phương án p</w:t>
      </w:r>
      <w:r w:rsidR="00A47AB0" w:rsidRPr="00C14528">
        <w:rPr>
          <w:rFonts w:ascii="Times New Roman" w:hAnsi="Times New Roman"/>
          <w:b/>
          <w:sz w:val="28"/>
          <w:szCs w:val="28"/>
          <w:lang w:val="pt-BR"/>
        </w:rPr>
        <w:t xml:space="preserve">hân bổ ngân sách </w:t>
      </w:r>
      <w:r w:rsidRPr="00C14528">
        <w:rPr>
          <w:rFonts w:ascii="Times New Roman" w:hAnsi="Times New Roman"/>
          <w:b/>
          <w:sz w:val="28"/>
          <w:szCs w:val="28"/>
          <w:lang w:val="pt-BR"/>
        </w:rPr>
        <w:t>cấp tỉnh</w:t>
      </w:r>
      <w:r w:rsidR="00D13DE2" w:rsidRPr="00C14528">
        <w:rPr>
          <w:rFonts w:ascii="Times New Roman" w:hAnsi="Times New Roman"/>
          <w:b/>
          <w:sz w:val="28"/>
          <w:szCs w:val="28"/>
          <w:lang w:val="pt-BR"/>
        </w:rPr>
        <w:t xml:space="preserve"> n</w:t>
      </w:r>
      <w:r w:rsidR="0074414B" w:rsidRPr="00C14528">
        <w:rPr>
          <w:rFonts w:ascii="Times New Roman" w:hAnsi="Times New Roman"/>
          <w:b/>
          <w:sz w:val="28"/>
          <w:szCs w:val="28"/>
          <w:lang w:val="pt-BR"/>
        </w:rPr>
        <w:t xml:space="preserve">ăm </w:t>
      </w:r>
      <w:r w:rsidR="00DD2086" w:rsidRPr="00C14528">
        <w:rPr>
          <w:rFonts w:ascii="Times New Roman" w:hAnsi="Times New Roman"/>
          <w:b/>
          <w:sz w:val="28"/>
          <w:szCs w:val="28"/>
          <w:lang w:val="pt-BR"/>
        </w:rPr>
        <w:t>202</w:t>
      </w:r>
      <w:r w:rsidR="008E0DBF" w:rsidRPr="00C14528">
        <w:rPr>
          <w:rFonts w:ascii="Times New Roman" w:hAnsi="Times New Roman"/>
          <w:b/>
          <w:sz w:val="28"/>
          <w:szCs w:val="28"/>
          <w:lang w:val="pt-BR"/>
        </w:rPr>
        <w:t>3</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Dự toán chi ngân sách</w:t>
      </w:r>
      <w:r w:rsidR="00D13DE2" w:rsidRPr="00C14528">
        <w:rPr>
          <w:rFonts w:ascii="Times New Roman" w:hAnsi="Times New Roman"/>
          <w:sz w:val="28"/>
          <w:szCs w:val="28"/>
        </w:rPr>
        <w:t xml:space="preserve"> cấp tỉnh</w:t>
      </w:r>
      <w:r w:rsidR="006E14E2" w:rsidRPr="006E14E2">
        <w:rPr>
          <w:rFonts w:ascii="Times New Roman" w:hAnsi="Times New Roman"/>
          <w:sz w:val="28"/>
          <w:szCs w:val="28"/>
        </w:rPr>
        <w:t xml:space="preserve"> là </w:t>
      </w:r>
      <w:r w:rsidR="00F40A56" w:rsidRPr="006C1E23">
        <w:rPr>
          <w:rFonts w:ascii="Times New Roman" w:hAnsi="Times New Roman"/>
          <w:color w:val="000000" w:themeColor="text1"/>
          <w:sz w:val="28"/>
          <w:szCs w:val="28"/>
        </w:rPr>
        <w:t>14.250.255</w:t>
      </w:r>
      <w:r w:rsidRPr="00C14528">
        <w:rPr>
          <w:rFonts w:ascii="Times New Roman" w:hAnsi="Times New Roman"/>
          <w:sz w:val="28"/>
          <w:szCs w:val="28"/>
        </w:rPr>
        <w:t xml:space="preserve">triệu </w:t>
      </w:r>
      <w:r w:rsidR="00D13DE2" w:rsidRPr="00C14528">
        <w:rPr>
          <w:rFonts w:ascii="Times New Roman" w:hAnsi="Times New Roman"/>
          <w:sz w:val="28"/>
          <w:szCs w:val="28"/>
        </w:rPr>
        <w:t>đ</w:t>
      </w:r>
      <w:r w:rsidRPr="00C14528">
        <w:rPr>
          <w:rFonts w:ascii="Times New Roman" w:hAnsi="Times New Roman"/>
          <w:sz w:val="28"/>
          <w:szCs w:val="28"/>
        </w:rPr>
        <w:t>ồng</w:t>
      </w:r>
      <w:r w:rsidR="006E14E2" w:rsidRPr="006E14E2">
        <w:rPr>
          <w:rFonts w:ascii="Times New Roman" w:hAnsi="Times New Roman"/>
          <w:sz w:val="28"/>
          <w:szCs w:val="28"/>
        </w:rPr>
        <w:t>,t</w:t>
      </w:r>
      <w:r w:rsidR="00D13DE2" w:rsidRPr="00C14528">
        <w:rPr>
          <w:rFonts w:ascii="Times New Roman" w:hAnsi="Times New Roman"/>
          <w:sz w:val="28"/>
          <w:szCs w:val="28"/>
        </w:rPr>
        <w:t>rong đó:</w:t>
      </w:r>
    </w:p>
    <w:p w:rsidR="005D0946" w:rsidRPr="00C14528" w:rsidRDefault="00DA2B1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2.</w:t>
      </w:r>
      <w:r w:rsidR="00D13DE2" w:rsidRPr="00C14528">
        <w:rPr>
          <w:rFonts w:ascii="Times New Roman" w:hAnsi="Times New Roman"/>
          <w:sz w:val="28"/>
          <w:szCs w:val="28"/>
        </w:rPr>
        <w:t>1</w:t>
      </w:r>
      <w:r w:rsidR="00F72C57" w:rsidRPr="00C14528">
        <w:rPr>
          <w:rFonts w:ascii="Times New Roman" w:hAnsi="Times New Roman"/>
          <w:sz w:val="28"/>
          <w:szCs w:val="28"/>
        </w:rPr>
        <w:t>.</w:t>
      </w:r>
      <w:r w:rsidR="0074414B" w:rsidRPr="00C14528">
        <w:rPr>
          <w:rFonts w:ascii="Times New Roman" w:hAnsi="Times New Roman"/>
          <w:sz w:val="28"/>
          <w:szCs w:val="28"/>
        </w:rPr>
        <w:t xml:space="preserve"> Tổng chi</w:t>
      </w:r>
      <w:r w:rsidR="00D13DE2" w:rsidRPr="00C14528">
        <w:rPr>
          <w:rFonts w:ascii="Times New Roman" w:hAnsi="Times New Roman"/>
          <w:sz w:val="28"/>
          <w:szCs w:val="28"/>
        </w:rPr>
        <w:t>cấp tỉnh theo lĩnh vực</w:t>
      </w:r>
      <w:r w:rsidR="0051049C" w:rsidRPr="00C14528">
        <w:rPr>
          <w:rFonts w:ascii="Times New Roman" w:hAnsi="Times New Roman"/>
          <w:sz w:val="28"/>
          <w:szCs w:val="28"/>
        </w:rPr>
        <w:t xml:space="preserve">: </w:t>
      </w:r>
      <w:r w:rsidR="00116A4B" w:rsidRPr="005E6B85">
        <w:rPr>
          <w:rFonts w:ascii="Times New Roman" w:hAnsi="Times New Roman"/>
          <w:sz w:val="28"/>
          <w:szCs w:val="28"/>
        </w:rPr>
        <w:t>9.918.263</w:t>
      </w:r>
      <w:r w:rsidR="005D0946" w:rsidRPr="00C14528">
        <w:rPr>
          <w:rFonts w:ascii="Times New Roman" w:hAnsi="Times New Roman"/>
          <w:sz w:val="28"/>
          <w:szCs w:val="28"/>
        </w:rPr>
        <w:t>triệu đồng</w:t>
      </w:r>
      <w:r w:rsidR="00787C70" w:rsidRPr="00C14528">
        <w:rPr>
          <w:rFonts w:ascii="Times New Roman" w:hAnsi="Times New Roman"/>
          <w:sz w:val="28"/>
          <w:szCs w:val="28"/>
        </w:rPr>
        <w:t>.</w:t>
      </w:r>
    </w:p>
    <w:p w:rsidR="00D13DE2" w:rsidRPr="00C14528" w:rsidRDefault="00577E50"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Chi đầu tư phát triển: </w:t>
      </w:r>
      <w:r w:rsidR="008E0DBF" w:rsidRPr="00C14528">
        <w:rPr>
          <w:rFonts w:ascii="Times New Roman" w:hAnsi="Times New Roman"/>
          <w:color w:val="000000" w:themeColor="text1"/>
          <w:sz w:val="28"/>
          <w:szCs w:val="28"/>
        </w:rPr>
        <w:t>7</w:t>
      </w:r>
      <w:r w:rsidR="008E0DBF" w:rsidRPr="005E6B85">
        <w:rPr>
          <w:rFonts w:ascii="Times New Roman" w:hAnsi="Times New Roman"/>
          <w:color w:val="000000" w:themeColor="text1"/>
          <w:sz w:val="28"/>
          <w:szCs w:val="28"/>
        </w:rPr>
        <w:t>.</w:t>
      </w:r>
      <w:r w:rsidR="008E0DBF" w:rsidRPr="00C14528">
        <w:rPr>
          <w:rFonts w:ascii="Times New Roman" w:hAnsi="Times New Roman"/>
          <w:color w:val="000000" w:themeColor="text1"/>
          <w:sz w:val="28"/>
          <w:szCs w:val="28"/>
        </w:rPr>
        <w:t>232</w:t>
      </w:r>
      <w:r w:rsidR="008E0DBF" w:rsidRPr="005E6B85">
        <w:rPr>
          <w:rFonts w:ascii="Times New Roman" w:hAnsi="Times New Roman"/>
          <w:color w:val="000000" w:themeColor="text1"/>
          <w:sz w:val="28"/>
          <w:szCs w:val="28"/>
        </w:rPr>
        <w:t>.</w:t>
      </w:r>
      <w:r w:rsidR="008E0DBF" w:rsidRPr="00C14528">
        <w:rPr>
          <w:rFonts w:ascii="Times New Roman" w:hAnsi="Times New Roman"/>
          <w:color w:val="000000" w:themeColor="text1"/>
          <w:sz w:val="28"/>
          <w:szCs w:val="28"/>
        </w:rPr>
        <w:t>458</w:t>
      </w:r>
      <w:r w:rsidRPr="00C14528">
        <w:rPr>
          <w:rFonts w:ascii="Times New Roman" w:hAnsi="Times New Roman"/>
          <w:sz w:val="28"/>
          <w:szCs w:val="28"/>
        </w:rPr>
        <w:t>triệu đồng</w:t>
      </w:r>
      <w:r w:rsidR="00976641" w:rsidRPr="00C14528">
        <w:rPr>
          <w:rFonts w:ascii="Times New Roman" w:hAnsi="Times New Roman"/>
          <w:sz w:val="28"/>
          <w:szCs w:val="28"/>
        </w:rPr>
        <w:t>,t</w:t>
      </w:r>
      <w:r w:rsidR="00681DAD" w:rsidRPr="00C14528">
        <w:rPr>
          <w:rFonts w:ascii="Times New Roman" w:hAnsi="Times New Roman"/>
          <w:sz w:val="28"/>
          <w:szCs w:val="28"/>
        </w:rPr>
        <w:t>rong đó:</w:t>
      </w:r>
    </w:p>
    <w:p w:rsidR="00681DAD" w:rsidRPr="00C14528" w:rsidRDefault="00681DAD"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Xây dựng cơ bản tập trung: </w:t>
      </w:r>
      <w:r w:rsidR="008E0DBF" w:rsidRPr="005E6B85">
        <w:rPr>
          <w:rFonts w:ascii="Times New Roman" w:hAnsi="Times New Roman"/>
          <w:sz w:val="28"/>
          <w:szCs w:val="28"/>
        </w:rPr>
        <w:t>448.858</w:t>
      </w:r>
      <w:r w:rsidRPr="00C14528">
        <w:rPr>
          <w:rFonts w:ascii="Times New Roman" w:hAnsi="Times New Roman"/>
          <w:sz w:val="28"/>
          <w:szCs w:val="28"/>
        </w:rPr>
        <w:t xml:space="preserve"> triệu đồng;</w:t>
      </w:r>
    </w:p>
    <w:p w:rsidR="00681DAD" w:rsidRPr="00C14528" w:rsidRDefault="00681DAD"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Chi đầu tư từ nguồn thu tiền sử dụng đất: </w:t>
      </w:r>
      <w:r w:rsidR="008E0DBF" w:rsidRPr="005E6B85">
        <w:rPr>
          <w:rFonts w:ascii="Times New Roman" w:hAnsi="Times New Roman"/>
          <w:sz w:val="28"/>
          <w:szCs w:val="28"/>
        </w:rPr>
        <w:t>4.315.500</w:t>
      </w:r>
      <w:r w:rsidRPr="00C14528">
        <w:rPr>
          <w:rFonts w:ascii="Times New Roman" w:hAnsi="Times New Roman"/>
          <w:sz w:val="28"/>
          <w:szCs w:val="28"/>
        </w:rPr>
        <w:t xml:space="preserve"> triệu đồng (</w:t>
      </w:r>
      <w:r w:rsidR="00DA2B1B" w:rsidRPr="00E42B21">
        <w:rPr>
          <w:rFonts w:ascii="Times New Roman" w:hAnsi="Times New Roman"/>
          <w:i/>
          <w:sz w:val="28"/>
          <w:szCs w:val="28"/>
        </w:rPr>
        <w:t>t</w:t>
      </w:r>
      <w:r w:rsidRPr="00E42B21">
        <w:rPr>
          <w:rFonts w:ascii="Times New Roman" w:hAnsi="Times New Roman"/>
          <w:i/>
          <w:sz w:val="28"/>
          <w:szCs w:val="28"/>
        </w:rPr>
        <w:t xml:space="preserve">rong đó: </w:t>
      </w:r>
      <w:r w:rsidR="00DA2B1B" w:rsidRPr="00E42B21">
        <w:rPr>
          <w:rFonts w:ascii="Times New Roman" w:hAnsi="Times New Roman"/>
          <w:i/>
          <w:sz w:val="28"/>
          <w:szCs w:val="28"/>
        </w:rPr>
        <w:t>b</w:t>
      </w:r>
      <w:r w:rsidR="00E42B21">
        <w:rPr>
          <w:rFonts w:ascii="Times New Roman" w:hAnsi="Times New Roman"/>
          <w:i/>
          <w:sz w:val="28"/>
          <w:szCs w:val="28"/>
        </w:rPr>
        <w:t>ổ sung Quỹ phát triển đất</w:t>
      </w:r>
      <w:r w:rsidR="00E42B21" w:rsidRPr="00E42B21">
        <w:rPr>
          <w:rFonts w:ascii="Times New Roman" w:hAnsi="Times New Roman"/>
          <w:i/>
          <w:sz w:val="28"/>
          <w:szCs w:val="28"/>
        </w:rPr>
        <w:t xml:space="preserve"> số tiền là </w:t>
      </w:r>
      <w:r w:rsidRPr="00E42B21">
        <w:rPr>
          <w:rFonts w:ascii="Times New Roman" w:hAnsi="Times New Roman"/>
          <w:i/>
          <w:sz w:val="28"/>
          <w:szCs w:val="28"/>
        </w:rPr>
        <w:t xml:space="preserve">100.000 triệu đồng; </w:t>
      </w:r>
      <w:r w:rsidR="008E0DBF" w:rsidRPr="00E42B21">
        <w:rPr>
          <w:rFonts w:ascii="Times New Roman" w:hAnsi="Times New Roman"/>
          <w:i/>
          <w:sz w:val="28"/>
          <w:szCs w:val="28"/>
        </w:rPr>
        <w:t xml:space="preserve">cấp vốn ủy thác sang Ngân hàng Chính sách xã hội tỉnh </w:t>
      </w:r>
      <w:r w:rsidR="00E42B21" w:rsidRPr="00E42B21">
        <w:rPr>
          <w:rFonts w:ascii="Times New Roman" w:hAnsi="Times New Roman"/>
          <w:i/>
          <w:sz w:val="28"/>
          <w:szCs w:val="28"/>
        </w:rPr>
        <w:t xml:space="preserve">số tiền là </w:t>
      </w:r>
      <w:r w:rsidR="008E0DBF" w:rsidRPr="00E42B21">
        <w:rPr>
          <w:rFonts w:ascii="Times New Roman" w:hAnsi="Times New Roman"/>
          <w:i/>
          <w:sz w:val="28"/>
          <w:szCs w:val="28"/>
        </w:rPr>
        <w:t xml:space="preserve">40.000 triệu đồng; </w:t>
      </w:r>
      <w:r w:rsidR="00DA2B1B" w:rsidRPr="00E42B21">
        <w:rPr>
          <w:rFonts w:ascii="Times New Roman" w:hAnsi="Times New Roman"/>
          <w:i/>
          <w:sz w:val="28"/>
          <w:szCs w:val="28"/>
        </w:rPr>
        <w:t>k</w:t>
      </w:r>
      <w:r w:rsidRPr="00E42B21">
        <w:rPr>
          <w:rFonts w:ascii="Times New Roman" w:hAnsi="Times New Roman"/>
          <w:i/>
          <w:sz w:val="28"/>
          <w:szCs w:val="28"/>
        </w:rPr>
        <w:t xml:space="preserve">inh phí các công trình </w:t>
      </w:r>
      <w:r w:rsidR="00F674DA" w:rsidRPr="00F674DA">
        <w:rPr>
          <w:rFonts w:ascii="Times New Roman" w:hAnsi="Times New Roman"/>
          <w:i/>
          <w:sz w:val="28"/>
          <w:szCs w:val="28"/>
        </w:rPr>
        <w:t xml:space="preserve">xây dựng cơ bản </w:t>
      </w:r>
      <w:r w:rsidRPr="00E42B21">
        <w:rPr>
          <w:rFonts w:ascii="Times New Roman" w:hAnsi="Times New Roman"/>
          <w:i/>
          <w:sz w:val="28"/>
          <w:szCs w:val="28"/>
        </w:rPr>
        <w:t xml:space="preserve">khác </w:t>
      </w:r>
      <w:r w:rsidR="00E42B21" w:rsidRPr="00E42B21">
        <w:rPr>
          <w:rFonts w:ascii="Times New Roman" w:hAnsi="Times New Roman"/>
          <w:i/>
          <w:sz w:val="28"/>
          <w:szCs w:val="28"/>
        </w:rPr>
        <w:t xml:space="preserve">số tiền là </w:t>
      </w:r>
      <w:r w:rsidRPr="00E42B21">
        <w:rPr>
          <w:rFonts w:ascii="Times New Roman" w:hAnsi="Times New Roman"/>
          <w:i/>
          <w:sz w:val="28"/>
          <w:szCs w:val="28"/>
        </w:rPr>
        <w:t>4.</w:t>
      </w:r>
      <w:r w:rsidR="00E42B21" w:rsidRPr="00E42B21">
        <w:rPr>
          <w:rFonts w:ascii="Times New Roman" w:hAnsi="Times New Roman"/>
          <w:i/>
          <w:sz w:val="28"/>
          <w:szCs w:val="28"/>
        </w:rPr>
        <w:t>1</w:t>
      </w:r>
      <w:r w:rsidR="008E0DBF" w:rsidRPr="00E42B21">
        <w:rPr>
          <w:rFonts w:ascii="Times New Roman" w:hAnsi="Times New Roman"/>
          <w:i/>
          <w:sz w:val="28"/>
          <w:szCs w:val="28"/>
        </w:rPr>
        <w:t>75.500</w:t>
      </w:r>
      <w:r w:rsidRPr="00E42B21">
        <w:rPr>
          <w:rFonts w:ascii="Times New Roman" w:hAnsi="Times New Roman"/>
          <w:i/>
          <w:sz w:val="28"/>
          <w:szCs w:val="28"/>
        </w:rPr>
        <w:t xml:space="preserve"> triệu đồng</w:t>
      </w:r>
      <w:r w:rsidRPr="00C14528">
        <w:rPr>
          <w:rFonts w:ascii="Times New Roman" w:hAnsi="Times New Roman"/>
          <w:sz w:val="28"/>
          <w:szCs w:val="28"/>
        </w:rPr>
        <w:t>)</w:t>
      </w:r>
      <w:r w:rsidR="00D501AD" w:rsidRPr="00C14528">
        <w:rPr>
          <w:rFonts w:ascii="Times New Roman" w:hAnsi="Times New Roman"/>
          <w:sz w:val="28"/>
          <w:szCs w:val="28"/>
        </w:rPr>
        <w:t>;</w:t>
      </w:r>
    </w:p>
    <w:p w:rsidR="00681DAD" w:rsidRPr="00E42B21" w:rsidRDefault="00681DAD" w:rsidP="00A234B7">
      <w:pPr>
        <w:shd w:val="clear" w:color="auto" w:fill="FFFFFF"/>
        <w:spacing w:before="100" w:after="100" w:line="240" w:lineRule="auto"/>
        <w:ind w:firstLine="720"/>
        <w:jc w:val="both"/>
        <w:rPr>
          <w:rFonts w:ascii="Times New Roman" w:hAnsi="Times New Roman"/>
          <w:spacing w:val="-14"/>
          <w:sz w:val="28"/>
          <w:szCs w:val="28"/>
        </w:rPr>
      </w:pPr>
      <w:r w:rsidRPr="00E42B21">
        <w:rPr>
          <w:rFonts w:ascii="Times New Roman" w:hAnsi="Times New Roman"/>
          <w:spacing w:val="-14"/>
          <w:sz w:val="28"/>
          <w:szCs w:val="28"/>
        </w:rPr>
        <w:t xml:space="preserve">+ Chi từ nguồn bổ sung có mục tiêu từ ngân sách trung ương: </w:t>
      </w:r>
      <w:r w:rsidR="008E0DBF" w:rsidRPr="00E42B21">
        <w:rPr>
          <w:rFonts w:ascii="Times New Roman" w:hAnsi="Times New Roman"/>
          <w:spacing w:val="-14"/>
          <w:sz w:val="28"/>
          <w:szCs w:val="28"/>
        </w:rPr>
        <w:t>2.447.100</w:t>
      </w:r>
      <w:r w:rsidRPr="00E42B21">
        <w:rPr>
          <w:rFonts w:ascii="Times New Roman" w:hAnsi="Times New Roman"/>
          <w:spacing w:val="-14"/>
          <w:sz w:val="28"/>
          <w:szCs w:val="28"/>
        </w:rPr>
        <w:t>triệu đồng</w:t>
      </w:r>
      <w:r w:rsidR="00D501AD" w:rsidRPr="00E42B21">
        <w:rPr>
          <w:rFonts w:ascii="Times New Roman" w:hAnsi="Times New Roman"/>
          <w:spacing w:val="-14"/>
          <w:sz w:val="28"/>
          <w:szCs w:val="28"/>
        </w:rPr>
        <w:t>;</w:t>
      </w:r>
    </w:p>
    <w:p w:rsidR="00681DAD" w:rsidRPr="00C14528" w:rsidRDefault="00681DAD"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Chi từ nguồn thu xổ số kiến thiết: 2</w:t>
      </w:r>
      <w:r w:rsidR="008E0DBF" w:rsidRPr="005E6B85">
        <w:rPr>
          <w:rFonts w:ascii="Times New Roman" w:hAnsi="Times New Roman"/>
          <w:sz w:val="28"/>
          <w:szCs w:val="28"/>
        </w:rPr>
        <w:t>1</w:t>
      </w:r>
      <w:r w:rsidRPr="00C14528">
        <w:rPr>
          <w:rFonts w:ascii="Times New Roman" w:hAnsi="Times New Roman"/>
          <w:sz w:val="28"/>
          <w:szCs w:val="28"/>
        </w:rPr>
        <w:t>.000 triệu đồng</w:t>
      </w:r>
      <w:r w:rsidR="00976641" w:rsidRPr="00C14528">
        <w:rPr>
          <w:rFonts w:ascii="Times New Roman" w:hAnsi="Times New Roman"/>
          <w:sz w:val="28"/>
          <w:szCs w:val="28"/>
        </w:rPr>
        <w:t>.</w:t>
      </w:r>
    </w:p>
    <w:p w:rsidR="00577E50" w:rsidRPr="00C14528" w:rsidRDefault="007B2144" w:rsidP="00A234B7">
      <w:pPr>
        <w:shd w:val="clear" w:color="auto" w:fill="FFFFFF"/>
        <w:spacing w:before="100" w:after="100" w:line="240" w:lineRule="auto"/>
        <w:ind w:firstLine="720"/>
        <w:jc w:val="both"/>
        <w:rPr>
          <w:rFonts w:ascii="Times New Roman" w:hAnsi="Times New Roman"/>
          <w:i/>
          <w:sz w:val="28"/>
          <w:szCs w:val="28"/>
        </w:rPr>
      </w:pPr>
      <w:r w:rsidRPr="00C14528">
        <w:rPr>
          <w:rFonts w:ascii="Times New Roman" w:hAnsi="Times New Roman"/>
          <w:i/>
          <w:sz w:val="28"/>
          <w:szCs w:val="28"/>
        </w:rPr>
        <w:t>(</w:t>
      </w:r>
      <w:r w:rsidR="00577E50" w:rsidRPr="00C14528">
        <w:rPr>
          <w:rFonts w:ascii="Times New Roman" w:hAnsi="Times New Roman"/>
          <w:i/>
          <w:sz w:val="28"/>
          <w:szCs w:val="28"/>
        </w:rPr>
        <w:t>Chi tiết phân bổ vốn đầu tư theo Nghị quyết nhiệm vụ kế hoạch đầu tư công năm 20</w:t>
      </w:r>
      <w:r w:rsidR="00E25AFB" w:rsidRPr="00C14528">
        <w:rPr>
          <w:rFonts w:ascii="Times New Roman" w:hAnsi="Times New Roman"/>
          <w:i/>
          <w:sz w:val="28"/>
          <w:szCs w:val="28"/>
        </w:rPr>
        <w:t>2</w:t>
      </w:r>
      <w:r w:rsidR="008E0DBF" w:rsidRPr="005E6B85">
        <w:rPr>
          <w:rFonts w:ascii="Times New Roman" w:hAnsi="Times New Roman"/>
          <w:i/>
          <w:sz w:val="28"/>
          <w:szCs w:val="28"/>
        </w:rPr>
        <w:t>3</w:t>
      </w:r>
      <w:r w:rsidR="00577E50" w:rsidRPr="00C14528">
        <w:rPr>
          <w:rFonts w:ascii="Times New Roman" w:hAnsi="Times New Roman"/>
          <w:i/>
          <w:sz w:val="28"/>
          <w:szCs w:val="28"/>
        </w:rPr>
        <w:t>)</w:t>
      </w:r>
    </w:p>
    <w:p w:rsidR="00113150" w:rsidRPr="00C14528" w:rsidRDefault="0074414B" w:rsidP="00A234B7">
      <w:pPr>
        <w:shd w:val="clear" w:color="auto" w:fill="FFFFFF"/>
        <w:spacing w:before="100" w:after="100" w:line="240" w:lineRule="auto"/>
        <w:ind w:firstLine="720"/>
        <w:jc w:val="both"/>
        <w:rPr>
          <w:rFonts w:ascii="Times New Roman" w:hAnsi="Times New Roman"/>
          <w:spacing w:val="-4"/>
          <w:sz w:val="28"/>
          <w:szCs w:val="28"/>
        </w:rPr>
      </w:pPr>
      <w:r w:rsidRPr="00C14528">
        <w:rPr>
          <w:rFonts w:ascii="Times New Roman" w:hAnsi="Times New Roman"/>
          <w:spacing w:val="-4"/>
          <w:sz w:val="28"/>
          <w:szCs w:val="28"/>
        </w:rPr>
        <w:t>- Chi</w:t>
      </w:r>
      <w:r w:rsidR="00577E50" w:rsidRPr="00C14528">
        <w:rPr>
          <w:rFonts w:ascii="Times New Roman" w:hAnsi="Times New Roman"/>
          <w:spacing w:val="-4"/>
          <w:sz w:val="28"/>
          <w:szCs w:val="28"/>
        </w:rPr>
        <w:t xml:space="preserve"> thường xuyên</w:t>
      </w:r>
      <w:r w:rsidRPr="00C14528">
        <w:rPr>
          <w:rFonts w:ascii="Times New Roman" w:hAnsi="Times New Roman"/>
          <w:spacing w:val="-4"/>
          <w:sz w:val="28"/>
          <w:szCs w:val="28"/>
        </w:rPr>
        <w:t xml:space="preserve">: </w:t>
      </w:r>
      <w:r w:rsidR="008E0DBF" w:rsidRPr="00C14528">
        <w:rPr>
          <w:rFonts w:ascii="Times New Roman" w:hAnsi="Times New Roman"/>
          <w:spacing w:val="-4"/>
          <w:sz w:val="28"/>
          <w:szCs w:val="28"/>
        </w:rPr>
        <w:t>2</w:t>
      </w:r>
      <w:r w:rsidR="008E0DBF" w:rsidRPr="005E6B85">
        <w:rPr>
          <w:rFonts w:ascii="Times New Roman" w:hAnsi="Times New Roman"/>
          <w:spacing w:val="-4"/>
          <w:sz w:val="28"/>
          <w:szCs w:val="28"/>
        </w:rPr>
        <w:t>.</w:t>
      </w:r>
      <w:r w:rsidR="008E0DBF" w:rsidRPr="00C14528">
        <w:rPr>
          <w:rFonts w:ascii="Times New Roman" w:hAnsi="Times New Roman"/>
          <w:spacing w:val="-4"/>
          <w:sz w:val="28"/>
          <w:szCs w:val="28"/>
        </w:rPr>
        <w:t>685</w:t>
      </w:r>
      <w:r w:rsidR="008E0DBF" w:rsidRPr="005E6B85">
        <w:rPr>
          <w:rFonts w:ascii="Times New Roman" w:hAnsi="Times New Roman"/>
          <w:spacing w:val="-4"/>
          <w:sz w:val="28"/>
          <w:szCs w:val="28"/>
        </w:rPr>
        <w:t>.</w:t>
      </w:r>
      <w:r w:rsidR="008E0DBF" w:rsidRPr="00C14528">
        <w:rPr>
          <w:rFonts w:ascii="Times New Roman" w:hAnsi="Times New Roman"/>
          <w:spacing w:val="-4"/>
          <w:sz w:val="28"/>
          <w:szCs w:val="28"/>
        </w:rPr>
        <w:t>805</w:t>
      </w:r>
      <w:r w:rsidR="005D0946" w:rsidRPr="00C14528">
        <w:rPr>
          <w:rFonts w:ascii="Times New Roman" w:hAnsi="Times New Roman"/>
          <w:spacing w:val="-4"/>
          <w:sz w:val="28"/>
          <w:szCs w:val="28"/>
        </w:rPr>
        <w:t>triệu đồng</w:t>
      </w:r>
      <w:r w:rsidR="006E14E2" w:rsidRPr="006E14E2">
        <w:rPr>
          <w:rFonts w:ascii="Times New Roman" w:hAnsi="Times New Roman"/>
          <w:spacing w:val="-4"/>
          <w:sz w:val="28"/>
          <w:szCs w:val="28"/>
        </w:rPr>
        <w:t>,t</w:t>
      </w:r>
      <w:r w:rsidR="00E42B21">
        <w:rPr>
          <w:rFonts w:ascii="Times New Roman" w:hAnsi="Times New Roman"/>
          <w:spacing w:val="-4"/>
          <w:sz w:val="28"/>
          <w:szCs w:val="28"/>
        </w:rPr>
        <w:t>rong đó:</w:t>
      </w:r>
      <w:r w:rsidR="00DA2B1B" w:rsidRPr="00C14528">
        <w:rPr>
          <w:rFonts w:ascii="Times New Roman" w:hAnsi="Times New Roman"/>
          <w:spacing w:val="-4"/>
          <w:sz w:val="28"/>
          <w:szCs w:val="28"/>
        </w:rPr>
        <w:t>c</w:t>
      </w:r>
      <w:r w:rsidR="00113150" w:rsidRPr="00C14528">
        <w:rPr>
          <w:rFonts w:ascii="Times New Roman" w:hAnsi="Times New Roman"/>
          <w:spacing w:val="-4"/>
          <w:sz w:val="28"/>
          <w:szCs w:val="28"/>
        </w:rPr>
        <w:t>hi giáo dục-</w:t>
      </w:r>
      <w:r w:rsidR="006E14E2">
        <w:rPr>
          <w:rFonts w:ascii="Times New Roman" w:hAnsi="Times New Roman"/>
          <w:spacing w:val="-4"/>
          <w:sz w:val="28"/>
          <w:szCs w:val="28"/>
        </w:rPr>
        <w:t>đào tạo và dạy nghề là</w:t>
      </w:r>
      <w:r w:rsidR="008E0DBF" w:rsidRPr="00C14528">
        <w:rPr>
          <w:rFonts w:ascii="Times New Roman" w:hAnsi="Times New Roman"/>
          <w:spacing w:val="-4"/>
          <w:sz w:val="28"/>
          <w:szCs w:val="28"/>
        </w:rPr>
        <w:t>493</w:t>
      </w:r>
      <w:r w:rsidR="008E0DBF" w:rsidRPr="005E6B85">
        <w:rPr>
          <w:rFonts w:ascii="Times New Roman" w:hAnsi="Times New Roman"/>
          <w:spacing w:val="-4"/>
          <w:sz w:val="28"/>
          <w:szCs w:val="28"/>
        </w:rPr>
        <w:t>.</w:t>
      </w:r>
      <w:r w:rsidR="008E0DBF" w:rsidRPr="00C14528">
        <w:rPr>
          <w:rFonts w:ascii="Times New Roman" w:hAnsi="Times New Roman"/>
          <w:spacing w:val="-4"/>
          <w:sz w:val="28"/>
          <w:szCs w:val="28"/>
        </w:rPr>
        <w:t>850</w:t>
      </w:r>
      <w:r w:rsidR="00113150" w:rsidRPr="00C14528">
        <w:rPr>
          <w:rFonts w:ascii="Times New Roman" w:hAnsi="Times New Roman"/>
          <w:spacing w:val="-4"/>
          <w:sz w:val="28"/>
          <w:szCs w:val="28"/>
        </w:rPr>
        <w:t>triệu đồng</w:t>
      </w:r>
      <w:r w:rsidR="00DA2B1B" w:rsidRPr="00C14528">
        <w:rPr>
          <w:rFonts w:ascii="Times New Roman" w:hAnsi="Times New Roman"/>
          <w:spacing w:val="-4"/>
          <w:sz w:val="28"/>
          <w:szCs w:val="28"/>
        </w:rPr>
        <w:t>;c</w:t>
      </w:r>
      <w:r w:rsidR="00113150" w:rsidRPr="00C14528">
        <w:rPr>
          <w:rFonts w:ascii="Times New Roman" w:hAnsi="Times New Roman"/>
          <w:spacing w:val="-4"/>
          <w:sz w:val="28"/>
          <w:szCs w:val="28"/>
        </w:rPr>
        <w:t>hi khoa học và công nghệ</w:t>
      </w:r>
      <w:r w:rsidR="006E14E2" w:rsidRPr="006E14E2">
        <w:rPr>
          <w:rFonts w:ascii="Times New Roman" w:hAnsi="Times New Roman"/>
          <w:spacing w:val="-4"/>
          <w:sz w:val="28"/>
          <w:szCs w:val="28"/>
        </w:rPr>
        <w:t xml:space="preserve"> là</w:t>
      </w:r>
      <w:r w:rsidR="008E0DBF" w:rsidRPr="005E6B85">
        <w:rPr>
          <w:rFonts w:ascii="Times New Roman" w:hAnsi="Times New Roman"/>
          <w:spacing w:val="-4"/>
          <w:sz w:val="28"/>
          <w:szCs w:val="28"/>
        </w:rPr>
        <w:t>33.629</w:t>
      </w:r>
      <w:r w:rsidR="00113150" w:rsidRPr="00C14528">
        <w:rPr>
          <w:rFonts w:ascii="Times New Roman" w:hAnsi="Times New Roman"/>
          <w:spacing w:val="-4"/>
          <w:sz w:val="28"/>
          <w:szCs w:val="28"/>
        </w:rPr>
        <w:t xml:space="preserve"> triệu đồng</w:t>
      </w:r>
      <w:r w:rsidR="00DA2B1B" w:rsidRPr="00C14528">
        <w:rPr>
          <w:rFonts w:ascii="Times New Roman" w:hAnsi="Times New Roman"/>
          <w:spacing w:val="-4"/>
          <w:sz w:val="28"/>
          <w:szCs w:val="28"/>
        </w:rPr>
        <w:t>.</w:t>
      </w:r>
    </w:p>
    <w:p w:rsidR="00116A4B" w:rsidRPr="005E6B85" w:rsidRDefault="00116A4B" w:rsidP="00F674DA">
      <w:pPr>
        <w:spacing w:before="120" w:after="120" w:line="240" w:lineRule="auto"/>
        <w:ind w:firstLine="709"/>
        <w:jc w:val="both"/>
        <w:rPr>
          <w:rFonts w:ascii="Times New Roman" w:hAnsi="Times New Roman"/>
          <w:sz w:val="28"/>
          <w:szCs w:val="28"/>
        </w:rPr>
      </w:pPr>
      <w:r w:rsidRPr="005E6B85">
        <w:rPr>
          <w:rFonts w:ascii="Times New Roman" w:hAnsi="Times New Roman"/>
          <w:sz w:val="28"/>
          <w:szCs w:val="28"/>
        </w:rPr>
        <w:t>2.2. Chi trả lãi vay do chính quyền địa phương vay (</w:t>
      </w:r>
      <w:r w:rsidR="006C1E23" w:rsidRPr="006C1E23">
        <w:rPr>
          <w:rFonts w:ascii="Times New Roman" w:hAnsi="Times New Roman"/>
          <w:sz w:val="28"/>
          <w:szCs w:val="28"/>
        </w:rPr>
        <w:t>t</w:t>
      </w:r>
      <w:r w:rsidRPr="005E6B85">
        <w:rPr>
          <w:rFonts w:ascii="Times New Roman" w:hAnsi="Times New Roman"/>
          <w:sz w:val="28"/>
          <w:szCs w:val="28"/>
        </w:rPr>
        <w:t>ừ nguồn thu tiền sử dụng đất)</w:t>
      </w:r>
      <w:r w:rsidRPr="005E6B85">
        <w:rPr>
          <w:szCs w:val="28"/>
        </w:rPr>
        <w:t>:</w:t>
      </w:r>
      <w:r w:rsidRPr="005E6B85">
        <w:rPr>
          <w:rFonts w:ascii="Times New Roman" w:hAnsi="Times New Roman"/>
          <w:sz w:val="28"/>
          <w:szCs w:val="28"/>
        </w:rPr>
        <w:t xml:space="preserve"> 5</w:t>
      </w:r>
      <w:r w:rsidR="00E42B21" w:rsidRPr="00E42B21">
        <w:rPr>
          <w:rFonts w:ascii="Times New Roman" w:hAnsi="Times New Roman"/>
          <w:sz w:val="28"/>
          <w:szCs w:val="28"/>
        </w:rPr>
        <w:t>.000 triệu</w:t>
      </w:r>
      <w:r w:rsidRPr="005E6B85">
        <w:rPr>
          <w:rFonts w:ascii="Times New Roman" w:hAnsi="Times New Roman"/>
          <w:sz w:val="28"/>
          <w:szCs w:val="28"/>
        </w:rPr>
        <w:t xml:space="preserve"> đồng.</w:t>
      </w:r>
    </w:p>
    <w:p w:rsidR="00577E50" w:rsidRPr="00C14528" w:rsidRDefault="00DA2B1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2.</w:t>
      </w:r>
      <w:r w:rsidR="00F674DA" w:rsidRPr="00F674DA">
        <w:rPr>
          <w:rFonts w:ascii="Times New Roman" w:hAnsi="Times New Roman"/>
          <w:sz w:val="28"/>
          <w:szCs w:val="28"/>
        </w:rPr>
        <w:t>3</w:t>
      </w:r>
      <w:r w:rsidR="00577E50" w:rsidRPr="00C14528">
        <w:rPr>
          <w:rFonts w:ascii="Times New Roman" w:hAnsi="Times New Roman"/>
          <w:sz w:val="28"/>
          <w:szCs w:val="28"/>
        </w:rPr>
        <w:t>. Chi bổ sung quỹ dự trữ tài chính: 1.000 triệu đồng</w:t>
      </w:r>
      <w:r w:rsidR="00787C70" w:rsidRPr="00C14528">
        <w:rPr>
          <w:rFonts w:ascii="Times New Roman" w:hAnsi="Times New Roman"/>
          <w:sz w:val="28"/>
          <w:szCs w:val="28"/>
        </w:rPr>
        <w:t>.</w:t>
      </w:r>
    </w:p>
    <w:p w:rsidR="00577E50" w:rsidRPr="006C1E23" w:rsidRDefault="00DA2B1B" w:rsidP="00A234B7">
      <w:pPr>
        <w:shd w:val="clear" w:color="auto" w:fill="FFFFFF"/>
        <w:spacing w:before="100" w:after="100" w:line="240" w:lineRule="auto"/>
        <w:ind w:firstLine="720"/>
        <w:jc w:val="both"/>
        <w:rPr>
          <w:rFonts w:ascii="Times New Roman" w:hAnsi="Times New Roman"/>
          <w:color w:val="000000" w:themeColor="text1"/>
          <w:sz w:val="28"/>
          <w:szCs w:val="28"/>
        </w:rPr>
      </w:pPr>
      <w:r w:rsidRPr="006C1E23">
        <w:rPr>
          <w:rFonts w:ascii="Times New Roman" w:hAnsi="Times New Roman"/>
          <w:color w:val="000000" w:themeColor="text1"/>
          <w:sz w:val="28"/>
          <w:szCs w:val="28"/>
        </w:rPr>
        <w:t>2.</w:t>
      </w:r>
      <w:r w:rsidR="00F674DA" w:rsidRPr="00F674DA">
        <w:rPr>
          <w:rFonts w:ascii="Times New Roman" w:hAnsi="Times New Roman"/>
          <w:color w:val="000000" w:themeColor="text1"/>
          <w:sz w:val="28"/>
          <w:szCs w:val="28"/>
        </w:rPr>
        <w:t>4</w:t>
      </w:r>
      <w:r w:rsidR="00577E50" w:rsidRPr="006C1E23">
        <w:rPr>
          <w:rFonts w:ascii="Times New Roman" w:hAnsi="Times New Roman"/>
          <w:color w:val="000000" w:themeColor="text1"/>
          <w:sz w:val="28"/>
          <w:szCs w:val="28"/>
        </w:rPr>
        <w:t xml:space="preserve">. Chi </w:t>
      </w:r>
      <w:r w:rsidR="00B80487" w:rsidRPr="006C1E23">
        <w:rPr>
          <w:rFonts w:ascii="Times New Roman" w:hAnsi="Times New Roman"/>
          <w:color w:val="000000" w:themeColor="text1"/>
          <w:sz w:val="28"/>
          <w:szCs w:val="28"/>
        </w:rPr>
        <w:t>dự phòng</w:t>
      </w:r>
      <w:r w:rsidR="00577E50" w:rsidRPr="006C1E23">
        <w:rPr>
          <w:rFonts w:ascii="Times New Roman" w:hAnsi="Times New Roman"/>
          <w:color w:val="000000" w:themeColor="text1"/>
          <w:sz w:val="28"/>
          <w:szCs w:val="28"/>
        </w:rPr>
        <w:t>:</w:t>
      </w:r>
      <w:r w:rsidR="008E0DBF" w:rsidRPr="006C1E23">
        <w:rPr>
          <w:rFonts w:ascii="Times New Roman" w:hAnsi="Times New Roman"/>
          <w:color w:val="000000" w:themeColor="text1"/>
          <w:sz w:val="28"/>
          <w:szCs w:val="28"/>
        </w:rPr>
        <w:t>166.188</w:t>
      </w:r>
      <w:r w:rsidR="00577E50" w:rsidRPr="006C1E23">
        <w:rPr>
          <w:rFonts w:ascii="Times New Roman" w:hAnsi="Times New Roman"/>
          <w:color w:val="000000" w:themeColor="text1"/>
          <w:sz w:val="28"/>
          <w:szCs w:val="28"/>
        </w:rPr>
        <w:t xml:space="preserve"> triệu đồng</w:t>
      </w:r>
      <w:r w:rsidR="00787C70" w:rsidRPr="006C1E23">
        <w:rPr>
          <w:rFonts w:ascii="Times New Roman" w:hAnsi="Times New Roman"/>
          <w:color w:val="000000" w:themeColor="text1"/>
          <w:sz w:val="28"/>
          <w:szCs w:val="28"/>
        </w:rPr>
        <w:t>.</w:t>
      </w:r>
    </w:p>
    <w:p w:rsidR="00113150" w:rsidRPr="006C1E23" w:rsidRDefault="00DA2B1B" w:rsidP="00A234B7">
      <w:pPr>
        <w:shd w:val="clear" w:color="auto" w:fill="FFFFFF"/>
        <w:spacing w:before="100" w:after="100" w:line="240" w:lineRule="auto"/>
        <w:ind w:firstLine="720"/>
        <w:jc w:val="both"/>
        <w:rPr>
          <w:rFonts w:ascii="Times New Roman" w:hAnsi="Times New Roman"/>
          <w:color w:val="000000" w:themeColor="text1"/>
          <w:sz w:val="28"/>
          <w:szCs w:val="28"/>
        </w:rPr>
      </w:pPr>
      <w:r w:rsidRPr="006C1E23">
        <w:rPr>
          <w:rFonts w:ascii="Times New Roman" w:hAnsi="Times New Roman"/>
          <w:color w:val="000000" w:themeColor="text1"/>
          <w:sz w:val="28"/>
          <w:szCs w:val="28"/>
        </w:rPr>
        <w:t>2.</w:t>
      </w:r>
      <w:r w:rsidR="00F674DA" w:rsidRPr="00F674DA">
        <w:rPr>
          <w:rFonts w:ascii="Times New Roman" w:hAnsi="Times New Roman"/>
          <w:color w:val="000000" w:themeColor="text1"/>
          <w:sz w:val="28"/>
          <w:szCs w:val="28"/>
        </w:rPr>
        <w:t>5</w:t>
      </w:r>
      <w:r w:rsidR="00113150" w:rsidRPr="006C1E23">
        <w:rPr>
          <w:rFonts w:ascii="Times New Roman" w:hAnsi="Times New Roman"/>
          <w:color w:val="000000" w:themeColor="text1"/>
          <w:sz w:val="28"/>
          <w:szCs w:val="28"/>
        </w:rPr>
        <w:t xml:space="preserve">. </w:t>
      </w:r>
      <w:r w:rsidR="00E7658A" w:rsidRPr="006C1E23">
        <w:rPr>
          <w:rFonts w:ascii="Times New Roman" w:hAnsi="Times New Roman"/>
          <w:color w:val="000000" w:themeColor="text1"/>
          <w:sz w:val="28"/>
          <w:szCs w:val="28"/>
        </w:rPr>
        <w:t xml:space="preserve">Chi </w:t>
      </w:r>
      <w:r w:rsidR="00113150" w:rsidRPr="006C1E23">
        <w:rPr>
          <w:rFonts w:ascii="Times New Roman" w:hAnsi="Times New Roman"/>
          <w:color w:val="000000" w:themeColor="text1"/>
          <w:sz w:val="28"/>
          <w:szCs w:val="28"/>
        </w:rPr>
        <w:t xml:space="preserve">bổ sung cho ngân sách cấp dưới: </w:t>
      </w:r>
      <w:r w:rsidR="00F40A56" w:rsidRPr="006C1E23">
        <w:rPr>
          <w:rFonts w:ascii="Times New Roman" w:hAnsi="Times New Roman"/>
          <w:color w:val="000000" w:themeColor="text1"/>
          <w:sz w:val="28"/>
          <w:szCs w:val="28"/>
        </w:rPr>
        <w:t>4.159.804</w:t>
      </w:r>
      <w:r w:rsidR="00113150" w:rsidRPr="006C1E23">
        <w:rPr>
          <w:rFonts w:ascii="Times New Roman" w:hAnsi="Times New Roman"/>
          <w:color w:val="000000" w:themeColor="text1"/>
          <w:sz w:val="28"/>
          <w:szCs w:val="28"/>
        </w:rPr>
        <w:t>triệu đồng</w:t>
      </w:r>
      <w:r w:rsidR="00D501AD" w:rsidRPr="006C1E23">
        <w:rPr>
          <w:rFonts w:ascii="Times New Roman" w:hAnsi="Times New Roman"/>
          <w:color w:val="000000" w:themeColor="text1"/>
          <w:sz w:val="28"/>
          <w:szCs w:val="28"/>
        </w:rPr>
        <w:t>, t</w:t>
      </w:r>
      <w:r w:rsidR="00B80487" w:rsidRPr="006C1E23">
        <w:rPr>
          <w:rFonts w:ascii="Times New Roman" w:hAnsi="Times New Roman"/>
          <w:color w:val="000000" w:themeColor="text1"/>
          <w:sz w:val="28"/>
          <w:szCs w:val="28"/>
        </w:rPr>
        <w:t>rong đó</w:t>
      </w:r>
      <w:r w:rsidR="00E7658A" w:rsidRPr="006C1E23">
        <w:rPr>
          <w:rFonts w:ascii="Times New Roman" w:hAnsi="Times New Roman"/>
          <w:color w:val="000000" w:themeColor="text1"/>
          <w:sz w:val="28"/>
          <w:szCs w:val="28"/>
        </w:rPr>
        <w:t>:</w:t>
      </w:r>
    </w:p>
    <w:p w:rsidR="00E7658A" w:rsidRPr="00C14528" w:rsidRDefault="00E7658A" w:rsidP="00A234B7">
      <w:pPr>
        <w:shd w:val="clear" w:color="auto" w:fill="FFFFFF"/>
        <w:spacing w:before="100" w:after="100" w:line="240" w:lineRule="auto"/>
        <w:ind w:firstLine="720"/>
        <w:jc w:val="both"/>
        <w:rPr>
          <w:rFonts w:ascii="Times New Roman" w:hAnsi="Times New Roman"/>
          <w:sz w:val="28"/>
          <w:szCs w:val="28"/>
        </w:rPr>
      </w:pPr>
      <w:r w:rsidRPr="006C1E23">
        <w:rPr>
          <w:rFonts w:ascii="Times New Roman" w:hAnsi="Times New Roman"/>
          <w:color w:val="000000" w:themeColor="text1"/>
          <w:sz w:val="28"/>
          <w:szCs w:val="28"/>
        </w:rPr>
        <w:t xml:space="preserve">- Chi bổ sung cân đối cho ngân sách cấp dưới: </w:t>
      </w:r>
      <w:r w:rsidR="008E58D2" w:rsidRPr="006C1E23">
        <w:rPr>
          <w:rFonts w:ascii="Times New Roman" w:hAnsi="Times New Roman"/>
          <w:color w:val="000000" w:themeColor="text1"/>
          <w:sz w:val="28"/>
          <w:szCs w:val="28"/>
        </w:rPr>
        <w:t>4.13</w:t>
      </w:r>
      <w:r w:rsidR="00F40A56" w:rsidRPr="006C1E23">
        <w:rPr>
          <w:rFonts w:ascii="Times New Roman" w:hAnsi="Times New Roman"/>
          <w:color w:val="000000" w:themeColor="text1"/>
          <w:sz w:val="28"/>
          <w:szCs w:val="28"/>
        </w:rPr>
        <w:t>9.8</w:t>
      </w:r>
      <w:r w:rsidR="008E58D2" w:rsidRPr="006C1E23">
        <w:rPr>
          <w:rFonts w:ascii="Times New Roman" w:hAnsi="Times New Roman"/>
          <w:color w:val="000000" w:themeColor="text1"/>
          <w:sz w:val="28"/>
          <w:szCs w:val="28"/>
        </w:rPr>
        <w:t>04</w:t>
      </w:r>
      <w:r w:rsidRPr="006C1E23">
        <w:rPr>
          <w:rFonts w:ascii="Times New Roman" w:hAnsi="Times New Roman"/>
          <w:color w:val="000000" w:themeColor="text1"/>
          <w:sz w:val="28"/>
          <w:szCs w:val="28"/>
        </w:rPr>
        <w:t>triệu đồng</w:t>
      </w:r>
      <w:r w:rsidR="00787C70" w:rsidRPr="006C1E23">
        <w:rPr>
          <w:rFonts w:ascii="Times New Roman" w:hAnsi="Times New Roman"/>
          <w:color w:val="000000" w:themeColor="text1"/>
          <w:sz w:val="28"/>
          <w:szCs w:val="28"/>
        </w:rPr>
        <w:t>.</w:t>
      </w:r>
    </w:p>
    <w:p w:rsidR="00E7658A" w:rsidRPr="00C14528" w:rsidRDefault="00E7658A"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Chi bổ sung có mục tiêu cho ngân sách cấp dưới: </w:t>
      </w:r>
      <w:r w:rsidR="00997091" w:rsidRPr="00C14528">
        <w:rPr>
          <w:rFonts w:ascii="Times New Roman" w:hAnsi="Times New Roman"/>
          <w:sz w:val="28"/>
          <w:szCs w:val="28"/>
        </w:rPr>
        <w:t>20.000</w:t>
      </w:r>
      <w:r w:rsidRPr="00C14528">
        <w:rPr>
          <w:rFonts w:ascii="Times New Roman" w:hAnsi="Times New Roman"/>
          <w:sz w:val="28"/>
          <w:szCs w:val="28"/>
        </w:rPr>
        <w:t xml:space="preserve"> triệu đồng</w:t>
      </w:r>
      <w:r w:rsidR="00787C70" w:rsidRPr="00C14528">
        <w:rPr>
          <w:rFonts w:ascii="Times New Roman" w:hAnsi="Times New Roman"/>
          <w:sz w:val="28"/>
          <w:szCs w:val="28"/>
        </w:rPr>
        <w:t>.</w:t>
      </w:r>
    </w:p>
    <w:p w:rsidR="00E7658A" w:rsidRPr="005E6B85" w:rsidRDefault="002B5842" w:rsidP="00A234B7">
      <w:pPr>
        <w:shd w:val="clear" w:color="auto" w:fill="FFFFFF"/>
        <w:spacing w:before="100" w:after="100" w:line="240" w:lineRule="auto"/>
        <w:ind w:firstLine="720"/>
        <w:jc w:val="both"/>
        <w:rPr>
          <w:rFonts w:asciiTheme="minorHAnsi" w:hAnsiTheme="minorHAnsi"/>
          <w:b/>
          <w:spacing w:val="-6"/>
          <w:sz w:val="28"/>
          <w:szCs w:val="28"/>
        </w:rPr>
      </w:pPr>
      <w:r w:rsidRPr="00C14528">
        <w:rPr>
          <w:rFonts w:ascii="Times New Roman Bold" w:hAnsi="Times New Roman Bold"/>
          <w:b/>
          <w:spacing w:val="-6"/>
          <w:sz w:val="28"/>
          <w:szCs w:val="28"/>
        </w:rPr>
        <w:t xml:space="preserve">3. </w:t>
      </w:r>
      <w:r w:rsidR="00E7658A" w:rsidRPr="00C14528">
        <w:rPr>
          <w:rFonts w:ascii="Times New Roman Bold" w:hAnsi="Times New Roman Bold"/>
          <w:b/>
          <w:spacing w:val="-6"/>
          <w:sz w:val="28"/>
          <w:szCs w:val="28"/>
        </w:rPr>
        <w:t xml:space="preserve">Phân bổ </w:t>
      </w:r>
      <w:r w:rsidRPr="00C14528">
        <w:rPr>
          <w:rFonts w:ascii="Times New Roman Bold" w:hAnsi="Times New Roman Bold"/>
          <w:b/>
          <w:spacing w:val="-6"/>
          <w:sz w:val="28"/>
          <w:szCs w:val="28"/>
        </w:rPr>
        <w:t>số thu, chi</w:t>
      </w:r>
      <w:r w:rsidR="00E7658A" w:rsidRPr="00C14528">
        <w:rPr>
          <w:rFonts w:ascii="Times New Roman Bold" w:hAnsi="Times New Roman Bold"/>
          <w:b/>
          <w:spacing w:val="-6"/>
          <w:sz w:val="28"/>
          <w:szCs w:val="28"/>
        </w:rPr>
        <w:t xml:space="preserve"> ngân sách huyện, </w:t>
      </w:r>
      <w:r w:rsidR="00826E88" w:rsidRPr="00C14528">
        <w:rPr>
          <w:rFonts w:ascii="Times New Roman Bold" w:hAnsi="Times New Roman Bold"/>
          <w:b/>
          <w:spacing w:val="-6"/>
          <w:sz w:val="28"/>
          <w:szCs w:val="28"/>
        </w:rPr>
        <w:t xml:space="preserve">thị xã, </w:t>
      </w:r>
      <w:r w:rsidR="00E7658A" w:rsidRPr="00C14528">
        <w:rPr>
          <w:rFonts w:ascii="Times New Roman Bold" w:hAnsi="Times New Roman Bold"/>
          <w:b/>
          <w:spacing w:val="-6"/>
          <w:sz w:val="28"/>
          <w:szCs w:val="28"/>
        </w:rPr>
        <w:t>thành phố</w:t>
      </w:r>
      <w:r w:rsidRPr="00C14528">
        <w:rPr>
          <w:rFonts w:ascii="Times New Roman Bold" w:hAnsi="Times New Roman Bold"/>
          <w:b/>
          <w:spacing w:val="-6"/>
          <w:sz w:val="28"/>
          <w:szCs w:val="28"/>
        </w:rPr>
        <w:t xml:space="preserve"> năm 20</w:t>
      </w:r>
      <w:r w:rsidR="008E58D2" w:rsidRPr="00C14528">
        <w:rPr>
          <w:rFonts w:ascii="Times New Roman Bold" w:hAnsi="Times New Roman Bold"/>
          <w:b/>
          <w:spacing w:val="-6"/>
          <w:sz w:val="28"/>
          <w:szCs w:val="28"/>
        </w:rPr>
        <w:t>23</w:t>
      </w:r>
    </w:p>
    <w:p w:rsidR="002B5842" w:rsidRPr="00C14528" w:rsidRDefault="00DA2B1B" w:rsidP="00A234B7">
      <w:pPr>
        <w:shd w:val="clear" w:color="auto" w:fill="FFFFFF"/>
        <w:spacing w:before="100" w:after="100" w:line="240" w:lineRule="auto"/>
        <w:ind w:firstLine="720"/>
        <w:jc w:val="both"/>
        <w:rPr>
          <w:rFonts w:ascii="Times New Roman" w:hAnsi="Times New Roman"/>
          <w:spacing w:val="-6"/>
          <w:sz w:val="28"/>
          <w:szCs w:val="28"/>
        </w:rPr>
      </w:pPr>
      <w:r w:rsidRPr="00C14528">
        <w:rPr>
          <w:rFonts w:ascii="Times New Roman" w:hAnsi="Times New Roman"/>
          <w:spacing w:val="-6"/>
          <w:sz w:val="28"/>
          <w:szCs w:val="28"/>
        </w:rPr>
        <w:t>3.</w:t>
      </w:r>
      <w:r w:rsidR="002B5842" w:rsidRPr="00C14528">
        <w:rPr>
          <w:rFonts w:ascii="Times New Roman" w:hAnsi="Times New Roman"/>
          <w:spacing w:val="-6"/>
          <w:sz w:val="28"/>
          <w:szCs w:val="28"/>
        </w:rPr>
        <w:t xml:space="preserve">1. Tổng thu ngân sách huyện, thị xã, thành phố: </w:t>
      </w:r>
      <w:r w:rsidR="008E58D2" w:rsidRPr="00C14528">
        <w:rPr>
          <w:rFonts w:ascii="Times New Roman" w:hAnsi="Times New Roman"/>
          <w:spacing w:val="-6"/>
          <w:sz w:val="28"/>
          <w:szCs w:val="28"/>
        </w:rPr>
        <w:t>10</w:t>
      </w:r>
      <w:r w:rsidR="008E58D2" w:rsidRPr="005E6B85">
        <w:rPr>
          <w:rFonts w:ascii="Times New Roman" w:hAnsi="Times New Roman"/>
          <w:spacing w:val="-6"/>
          <w:sz w:val="28"/>
          <w:szCs w:val="28"/>
        </w:rPr>
        <w:t>.</w:t>
      </w:r>
      <w:r w:rsidR="008E58D2" w:rsidRPr="00C14528">
        <w:rPr>
          <w:rFonts w:ascii="Times New Roman" w:hAnsi="Times New Roman"/>
          <w:spacing w:val="-6"/>
          <w:sz w:val="28"/>
          <w:szCs w:val="28"/>
        </w:rPr>
        <w:t>088</w:t>
      </w:r>
      <w:r w:rsidR="008E58D2" w:rsidRPr="005E6B85">
        <w:rPr>
          <w:rFonts w:ascii="Times New Roman" w:hAnsi="Times New Roman"/>
          <w:spacing w:val="-6"/>
          <w:sz w:val="28"/>
          <w:szCs w:val="28"/>
        </w:rPr>
        <w:t>.</w:t>
      </w:r>
      <w:r w:rsidR="008E58D2" w:rsidRPr="00C14528">
        <w:rPr>
          <w:rFonts w:ascii="Times New Roman" w:hAnsi="Times New Roman"/>
          <w:spacing w:val="-6"/>
          <w:sz w:val="28"/>
          <w:szCs w:val="28"/>
        </w:rPr>
        <w:t>454</w:t>
      </w:r>
      <w:r w:rsidR="002B5842" w:rsidRPr="00C14528">
        <w:rPr>
          <w:rFonts w:ascii="Times New Roman" w:hAnsi="Times New Roman"/>
          <w:spacing w:val="-6"/>
          <w:sz w:val="28"/>
          <w:szCs w:val="28"/>
        </w:rPr>
        <w:t>triệu đồng, gồm:</w:t>
      </w:r>
    </w:p>
    <w:p w:rsidR="00E7658A" w:rsidRPr="00C14528" w:rsidRDefault="00E7658A"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Dự toán thu </w:t>
      </w:r>
      <w:r w:rsidR="0080734F" w:rsidRPr="00C14528">
        <w:rPr>
          <w:rFonts w:ascii="Times New Roman" w:hAnsi="Times New Roman"/>
          <w:sz w:val="28"/>
          <w:szCs w:val="28"/>
        </w:rPr>
        <w:t>được hưởng theo phân cấp của</w:t>
      </w:r>
      <w:r w:rsidRPr="00C14528">
        <w:rPr>
          <w:rFonts w:ascii="Times New Roman" w:hAnsi="Times New Roman"/>
          <w:sz w:val="28"/>
          <w:szCs w:val="28"/>
        </w:rPr>
        <w:t xml:space="preserve"> ngân sách huyện, </w:t>
      </w:r>
      <w:r w:rsidR="00826E88" w:rsidRPr="00C14528">
        <w:rPr>
          <w:rFonts w:ascii="Times New Roman" w:hAnsi="Times New Roman"/>
          <w:sz w:val="28"/>
          <w:szCs w:val="28"/>
        </w:rPr>
        <w:t xml:space="preserve">thị xã, </w:t>
      </w:r>
      <w:r w:rsidRPr="00C14528">
        <w:rPr>
          <w:rFonts w:ascii="Times New Roman" w:hAnsi="Times New Roman"/>
          <w:sz w:val="28"/>
          <w:szCs w:val="28"/>
        </w:rPr>
        <w:t xml:space="preserve">thành phố: </w:t>
      </w:r>
      <w:r w:rsidR="00F40A56" w:rsidRPr="006E14E2">
        <w:rPr>
          <w:rFonts w:ascii="Times New Roman" w:hAnsi="Times New Roman"/>
          <w:color w:val="000000" w:themeColor="text1"/>
          <w:sz w:val="28"/>
          <w:szCs w:val="28"/>
          <w:lang w:val="pt-BR"/>
        </w:rPr>
        <w:t>5.928.650</w:t>
      </w:r>
      <w:r w:rsidRPr="00C14528">
        <w:rPr>
          <w:rFonts w:ascii="Times New Roman" w:hAnsi="Times New Roman"/>
          <w:sz w:val="28"/>
          <w:szCs w:val="28"/>
        </w:rPr>
        <w:t>triệu đồng</w:t>
      </w:r>
      <w:r w:rsidR="00826E88" w:rsidRPr="00C14528">
        <w:rPr>
          <w:rFonts w:ascii="Times New Roman" w:hAnsi="Times New Roman"/>
          <w:sz w:val="28"/>
          <w:szCs w:val="28"/>
        </w:rPr>
        <w:t>.</w:t>
      </w:r>
    </w:p>
    <w:p w:rsidR="00381EFA" w:rsidRPr="00C14528" w:rsidRDefault="00381EFA"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lastRenderedPageBreak/>
        <w:t xml:space="preserve">- Dự toán số thu bổ sung từ ngân sách tỉnh cho ngân sách huyện, </w:t>
      </w:r>
      <w:r w:rsidR="00826E88" w:rsidRPr="00C14528">
        <w:rPr>
          <w:rFonts w:ascii="Times New Roman" w:hAnsi="Times New Roman"/>
          <w:sz w:val="28"/>
          <w:szCs w:val="28"/>
        </w:rPr>
        <w:t xml:space="preserve">thị xã, </w:t>
      </w:r>
      <w:r w:rsidRPr="00C14528">
        <w:rPr>
          <w:rFonts w:ascii="Times New Roman" w:hAnsi="Times New Roman"/>
          <w:sz w:val="28"/>
          <w:szCs w:val="28"/>
        </w:rPr>
        <w:t xml:space="preserve">thành phố là </w:t>
      </w:r>
      <w:r w:rsidR="00F40A56" w:rsidRPr="006E14E2">
        <w:rPr>
          <w:rFonts w:ascii="Times New Roman" w:hAnsi="Times New Roman"/>
          <w:color w:val="000000" w:themeColor="text1"/>
          <w:sz w:val="28"/>
          <w:szCs w:val="28"/>
        </w:rPr>
        <w:t>4.159.804</w:t>
      </w:r>
      <w:r w:rsidRPr="00C14528">
        <w:rPr>
          <w:rFonts w:ascii="Times New Roman" w:hAnsi="Times New Roman"/>
          <w:sz w:val="28"/>
          <w:szCs w:val="28"/>
        </w:rPr>
        <w:t>triệu đồng</w:t>
      </w:r>
      <w:r w:rsidR="00787C70" w:rsidRPr="00C14528">
        <w:rPr>
          <w:rFonts w:ascii="Times New Roman" w:hAnsi="Times New Roman"/>
          <w:sz w:val="28"/>
          <w:szCs w:val="28"/>
        </w:rPr>
        <w:t>.</w:t>
      </w:r>
    </w:p>
    <w:p w:rsidR="007D0F92" w:rsidRPr="006C1E23" w:rsidRDefault="00DA2B1B" w:rsidP="00A234B7">
      <w:pPr>
        <w:shd w:val="clear" w:color="auto" w:fill="FFFFFF"/>
        <w:spacing w:before="100" w:after="100" w:line="240" w:lineRule="auto"/>
        <w:ind w:firstLine="720"/>
        <w:jc w:val="both"/>
        <w:rPr>
          <w:rFonts w:ascii="Times New Roman" w:hAnsi="Times New Roman"/>
          <w:spacing w:val="-4"/>
          <w:sz w:val="28"/>
          <w:szCs w:val="28"/>
        </w:rPr>
      </w:pPr>
      <w:r w:rsidRPr="006C1E23">
        <w:rPr>
          <w:rFonts w:ascii="Times New Roman" w:hAnsi="Times New Roman"/>
          <w:spacing w:val="-4"/>
          <w:sz w:val="28"/>
          <w:szCs w:val="28"/>
        </w:rPr>
        <w:t>3.</w:t>
      </w:r>
      <w:r w:rsidR="002B5842" w:rsidRPr="006C1E23">
        <w:rPr>
          <w:rFonts w:ascii="Times New Roman" w:hAnsi="Times New Roman"/>
          <w:spacing w:val="-4"/>
          <w:sz w:val="28"/>
          <w:szCs w:val="28"/>
        </w:rPr>
        <w:t>2.</w:t>
      </w:r>
      <w:r w:rsidR="00E7658A" w:rsidRPr="006C1E23">
        <w:rPr>
          <w:rFonts w:ascii="Times New Roman" w:hAnsi="Times New Roman"/>
          <w:spacing w:val="-4"/>
          <w:sz w:val="28"/>
          <w:szCs w:val="28"/>
        </w:rPr>
        <w:t xml:space="preserve"> Chi ngân sách huyện,</w:t>
      </w:r>
      <w:r w:rsidR="00826E88" w:rsidRPr="006C1E23">
        <w:rPr>
          <w:rFonts w:ascii="Times New Roman" w:hAnsi="Times New Roman"/>
          <w:spacing w:val="-4"/>
          <w:sz w:val="28"/>
          <w:szCs w:val="28"/>
        </w:rPr>
        <w:t>thị xã,</w:t>
      </w:r>
      <w:r w:rsidR="00E7658A" w:rsidRPr="006C1E23">
        <w:rPr>
          <w:rFonts w:ascii="Times New Roman" w:hAnsi="Times New Roman"/>
          <w:spacing w:val="-4"/>
          <w:sz w:val="28"/>
          <w:szCs w:val="28"/>
        </w:rPr>
        <w:t xml:space="preserve"> thành phố: </w:t>
      </w:r>
      <w:r w:rsidR="008E58D2" w:rsidRPr="006C1E23">
        <w:rPr>
          <w:rFonts w:ascii="Times New Roman" w:hAnsi="Times New Roman"/>
          <w:spacing w:val="-4"/>
          <w:sz w:val="28"/>
          <w:szCs w:val="28"/>
        </w:rPr>
        <w:t>10.088.454</w:t>
      </w:r>
      <w:r w:rsidR="00E7658A" w:rsidRPr="006C1E23">
        <w:rPr>
          <w:rFonts w:ascii="Times New Roman" w:hAnsi="Times New Roman"/>
          <w:spacing w:val="-4"/>
          <w:sz w:val="28"/>
          <w:szCs w:val="28"/>
        </w:rPr>
        <w:t>triệu đồng</w:t>
      </w:r>
      <w:r w:rsidR="00A234B7" w:rsidRPr="006C1E23">
        <w:rPr>
          <w:rFonts w:ascii="Times New Roman" w:hAnsi="Times New Roman"/>
          <w:spacing w:val="-4"/>
          <w:sz w:val="28"/>
          <w:szCs w:val="28"/>
        </w:rPr>
        <w:t>, t</w:t>
      </w:r>
      <w:r w:rsidR="00B80487" w:rsidRPr="006C1E23">
        <w:rPr>
          <w:rFonts w:ascii="Times New Roman" w:hAnsi="Times New Roman"/>
          <w:spacing w:val="-4"/>
          <w:sz w:val="28"/>
          <w:szCs w:val="28"/>
        </w:rPr>
        <w:t>rong đó</w:t>
      </w:r>
      <w:r w:rsidR="007D0F92" w:rsidRPr="006C1E23">
        <w:rPr>
          <w:rFonts w:ascii="Times New Roman" w:hAnsi="Times New Roman"/>
          <w:spacing w:val="-4"/>
          <w:sz w:val="28"/>
          <w:szCs w:val="28"/>
        </w:rPr>
        <w:t>:</w:t>
      </w:r>
    </w:p>
    <w:p w:rsidR="007D0F92" w:rsidRPr="00C14528" w:rsidRDefault="002B5842"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w:t>
      </w:r>
      <w:r w:rsidR="006E14E2">
        <w:rPr>
          <w:rFonts w:ascii="Times New Roman" w:hAnsi="Times New Roman"/>
          <w:sz w:val="28"/>
          <w:szCs w:val="28"/>
        </w:rPr>
        <w:t xml:space="preserve"> Chi đầu tư phát triển</w:t>
      </w:r>
      <w:r w:rsidR="006E14E2" w:rsidRPr="006E14E2">
        <w:rPr>
          <w:rFonts w:ascii="Times New Roman" w:hAnsi="Times New Roman"/>
          <w:sz w:val="28"/>
          <w:szCs w:val="28"/>
        </w:rPr>
        <w:t xml:space="preserve">: </w:t>
      </w:r>
      <w:r w:rsidR="008E58D2" w:rsidRPr="00C14528">
        <w:rPr>
          <w:rFonts w:ascii="Times New Roman" w:hAnsi="Times New Roman"/>
          <w:sz w:val="28"/>
          <w:szCs w:val="28"/>
        </w:rPr>
        <w:t>4</w:t>
      </w:r>
      <w:r w:rsidR="008E58D2" w:rsidRPr="005E6B85">
        <w:rPr>
          <w:rFonts w:ascii="Times New Roman" w:hAnsi="Times New Roman"/>
          <w:sz w:val="28"/>
          <w:szCs w:val="28"/>
        </w:rPr>
        <w:t>.</w:t>
      </w:r>
      <w:r w:rsidR="008E58D2" w:rsidRPr="00C14528">
        <w:rPr>
          <w:rFonts w:ascii="Times New Roman" w:hAnsi="Times New Roman"/>
          <w:sz w:val="28"/>
          <w:szCs w:val="28"/>
        </w:rPr>
        <w:t>768</w:t>
      </w:r>
      <w:r w:rsidR="008E58D2" w:rsidRPr="005E6B85">
        <w:rPr>
          <w:rFonts w:ascii="Times New Roman" w:hAnsi="Times New Roman"/>
          <w:sz w:val="28"/>
          <w:szCs w:val="28"/>
        </w:rPr>
        <w:t>.</w:t>
      </w:r>
      <w:r w:rsidR="008E58D2" w:rsidRPr="00C14528">
        <w:rPr>
          <w:rFonts w:ascii="Times New Roman" w:hAnsi="Times New Roman"/>
          <w:sz w:val="28"/>
          <w:szCs w:val="28"/>
        </w:rPr>
        <w:t>900</w:t>
      </w:r>
      <w:r w:rsidR="007D0F92" w:rsidRPr="00C14528">
        <w:rPr>
          <w:rFonts w:ascii="Times New Roman" w:hAnsi="Times New Roman"/>
          <w:sz w:val="28"/>
          <w:szCs w:val="28"/>
        </w:rPr>
        <w:t>triệu đồng</w:t>
      </w:r>
      <w:r w:rsidR="00DD27CC" w:rsidRPr="00C14528">
        <w:rPr>
          <w:rFonts w:ascii="Times New Roman" w:hAnsi="Times New Roman"/>
          <w:sz w:val="28"/>
          <w:szCs w:val="28"/>
        </w:rPr>
        <w:t>;</w:t>
      </w:r>
    </w:p>
    <w:p w:rsidR="00F4664B" w:rsidRPr="006C1E23" w:rsidRDefault="002B5842" w:rsidP="00A234B7">
      <w:pPr>
        <w:shd w:val="clear" w:color="auto" w:fill="FFFFFF"/>
        <w:spacing w:before="100" w:after="100" w:line="240" w:lineRule="auto"/>
        <w:ind w:firstLine="720"/>
        <w:jc w:val="both"/>
        <w:rPr>
          <w:rFonts w:ascii="Times New Roman" w:hAnsi="Times New Roman"/>
          <w:spacing w:val="-4"/>
          <w:sz w:val="28"/>
          <w:szCs w:val="28"/>
        </w:rPr>
      </w:pPr>
      <w:r w:rsidRPr="00C14528">
        <w:rPr>
          <w:rFonts w:ascii="Times New Roman" w:hAnsi="Times New Roman"/>
          <w:sz w:val="28"/>
          <w:szCs w:val="28"/>
        </w:rPr>
        <w:t>-</w:t>
      </w:r>
      <w:r w:rsidR="007D0F92" w:rsidRPr="006C1E23">
        <w:rPr>
          <w:rFonts w:ascii="Times New Roman" w:hAnsi="Times New Roman"/>
          <w:spacing w:val="-4"/>
          <w:sz w:val="28"/>
          <w:szCs w:val="28"/>
        </w:rPr>
        <w:t>Chi thường xuyên</w:t>
      </w:r>
      <w:r w:rsidR="006E14E2" w:rsidRPr="006E14E2">
        <w:rPr>
          <w:rFonts w:ascii="Times New Roman" w:hAnsi="Times New Roman"/>
          <w:spacing w:val="-4"/>
          <w:sz w:val="28"/>
          <w:szCs w:val="28"/>
        </w:rPr>
        <w:t xml:space="preserve">: </w:t>
      </w:r>
      <w:r w:rsidR="008E58D2" w:rsidRPr="006C1E23">
        <w:rPr>
          <w:rFonts w:ascii="Times New Roman" w:hAnsi="Times New Roman"/>
          <w:spacing w:val="-4"/>
          <w:sz w:val="28"/>
          <w:szCs w:val="28"/>
        </w:rPr>
        <w:t>5.122.122</w:t>
      </w:r>
      <w:r w:rsidR="00DE336E" w:rsidRPr="00DE336E">
        <w:rPr>
          <w:rFonts w:ascii="Times New Roman" w:hAnsi="Times New Roman"/>
          <w:spacing w:val="-4"/>
          <w:sz w:val="28"/>
          <w:szCs w:val="28"/>
        </w:rPr>
        <w:t xml:space="preserve"> </w:t>
      </w:r>
      <w:r w:rsidR="00F4664B" w:rsidRPr="006C1E23">
        <w:rPr>
          <w:rFonts w:ascii="Times New Roman" w:hAnsi="Times New Roman"/>
          <w:spacing w:val="-4"/>
          <w:sz w:val="28"/>
          <w:szCs w:val="28"/>
        </w:rPr>
        <w:t xml:space="preserve">triệu đồng </w:t>
      </w:r>
      <w:r w:rsidR="006E14E2" w:rsidRPr="006E14E2">
        <w:rPr>
          <w:rFonts w:ascii="Times New Roman" w:hAnsi="Times New Roman"/>
          <w:i/>
          <w:spacing w:val="-4"/>
          <w:sz w:val="28"/>
          <w:szCs w:val="28"/>
        </w:rPr>
        <w:t xml:space="preserve">, </w:t>
      </w:r>
      <w:r w:rsidR="00A234B7" w:rsidRPr="006E14E2">
        <w:rPr>
          <w:rFonts w:ascii="Times New Roman" w:hAnsi="Times New Roman"/>
          <w:spacing w:val="-4"/>
          <w:sz w:val="28"/>
          <w:szCs w:val="28"/>
        </w:rPr>
        <w:t>t</w:t>
      </w:r>
      <w:r w:rsidR="007D0F92" w:rsidRPr="006E14E2">
        <w:rPr>
          <w:rFonts w:ascii="Times New Roman" w:hAnsi="Times New Roman"/>
          <w:spacing w:val="-4"/>
          <w:sz w:val="28"/>
          <w:szCs w:val="28"/>
        </w:rPr>
        <w:t xml:space="preserve">rong đó: </w:t>
      </w:r>
      <w:r w:rsidR="00A234B7" w:rsidRPr="006E14E2">
        <w:rPr>
          <w:rFonts w:ascii="Times New Roman" w:hAnsi="Times New Roman"/>
          <w:spacing w:val="-4"/>
          <w:sz w:val="28"/>
          <w:szCs w:val="28"/>
        </w:rPr>
        <w:t>c</w:t>
      </w:r>
      <w:r w:rsidR="007D0F92" w:rsidRPr="006E14E2">
        <w:rPr>
          <w:rFonts w:ascii="Times New Roman" w:hAnsi="Times New Roman"/>
          <w:spacing w:val="-4"/>
          <w:sz w:val="28"/>
          <w:szCs w:val="28"/>
        </w:rPr>
        <w:t>hi giáo dục</w:t>
      </w:r>
      <w:r w:rsidR="00E42B21" w:rsidRPr="006E14E2">
        <w:rPr>
          <w:rFonts w:ascii="Times New Roman" w:hAnsi="Times New Roman"/>
          <w:spacing w:val="-4"/>
          <w:sz w:val="28"/>
          <w:szCs w:val="28"/>
        </w:rPr>
        <w:t xml:space="preserve"> - </w:t>
      </w:r>
      <w:r w:rsidR="007D0F92" w:rsidRPr="006E14E2">
        <w:rPr>
          <w:rFonts w:ascii="Times New Roman" w:hAnsi="Times New Roman"/>
          <w:spacing w:val="-4"/>
          <w:sz w:val="28"/>
          <w:szCs w:val="28"/>
        </w:rPr>
        <w:t>đào tạo và dạy nghề là</w:t>
      </w:r>
      <w:r w:rsidR="008E58D2" w:rsidRPr="006E14E2">
        <w:rPr>
          <w:rFonts w:ascii="Times New Roman" w:hAnsi="Times New Roman"/>
          <w:spacing w:val="-4"/>
          <w:sz w:val="28"/>
          <w:szCs w:val="28"/>
        </w:rPr>
        <w:t>2.510.988</w:t>
      </w:r>
      <w:r w:rsidR="00E7658A" w:rsidRPr="006E14E2">
        <w:rPr>
          <w:rFonts w:ascii="Times New Roman" w:hAnsi="Times New Roman"/>
          <w:spacing w:val="-4"/>
          <w:sz w:val="28"/>
          <w:szCs w:val="28"/>
        </w:rPr>
        <w:t>triệu đồng</w:t>
      </w:r>
      <w:r w:rsidR="00C14528" w:rsidRPr="006E14E2">
        <w:rPr>
          <w:rFonts w:ascii="Times New Roman" w:hAnsi="Times New Roman"/>
          <w:spacing w:val="-4"/>
          <w:sz w:val="28"/>
          <w:szCs w:val="28"/>
        </w:rPr>
        <w:t>;chi khoa học và công nghệ</w:t>
      </w:r>
      <w:r w:rsidR="006E14E2" w:rsidRPr="006E14E2">
        <w:rPr>
          <w:rFonts w:ascii="Times New Roman" w:hAnsi="Times New Roman"/>
          <w:spacing w:val="-4"/>
          <w:sz w:val="28"/>
          <w:szCs w:val="28"/>
        </w:rPr>
        <w:t xml:space="preserve"> là</w:t>
      </w:r>
      <w:r w:rsidR="00C14528" w:rsidRPr="006E14E2">
        <w:rPr>
          <w:rFonts w:ascii="Times New Roman" w:hAnsi="Times New Roman"/>
          <w:spacing w:val="-4"/>
          <w:sz w:val="28"/>
          <w:szCs w:val="28"/>
        </w:rPr>
        <w:t xml:space="preserve"> 840 triệu đồng</w:t>
      </w:r>
      <w:r w:rsidR="00E7658A" w:rsidRPr="006C1E23">
        <w:rPr>
          <w:rFonts w:ascii="Times New Roman" w:hAnsi="Times New Roman"/>
          <w:spacing w:val="-4"/>
          <w:sz w:val="28"/>
          <w:szCs w:val="28"/>
        </w:rPr>
        <w:t xml:space="preserve">; </w:t>
      </w:r>
    </w:p>
    <w:p w:rsidR="00F4664B" w:rsidRPr="00C14528" w:rsidRDefault="002B5842"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w:t>
      </w:r>
      <w:r w:rsidR="00F4664B" w:rsidRPr="00C14528">
        <w:rPr>
          <w:rFonts w:ascii="Times New Roman" w:hAnsi="Times New Roman"/>
          <w:sz w:val="28"/>
          <w:szCs w:val="28"/>
        </w:rPr>
        <w:t xml:space="preserve"> D</w:t>
      </w:r>
      <w:r w:rsidR="006E14E2">
        <w:rPr>
          <w:rFonts w:ascii="Times New Roman" w:hAnsi="Times New Roman"/>
          <w:sz w:val="28"/>
          <w:szCs w:val="28"/>
        </w:rPr>
        <w:t>ự phòng ngân sách</w:t>
      </w:r>
      <w:r w:rsidR="006E14E2" w:rsidRPr="008A0AC2">
        <w:rPr>
          <w:rFonts w:ascii="Times New Roman" w:hAnsi="Times New Roman"/>
          <w:sz w:val="28"/>
          <w:szCs w:val="28"/>
        </w:rPr>
        <w:t xml:space="preserve">: </w:t>
      </w:r>
      <w:r w:rsidR="008E58D2" w:rsidRPr="00C14528">
        <w:rPr>
          <w:rFonts w:ascii="Times New Roman" w:hAnsi="Times New Roman"/>
          <w:sz w:val="28"/>
          <w:szCs w:val="28"/>
        </w:rPr>
        <w:t>197</w:t>
      </w:r>
      <w:r w:rsidR="008E58D2" w:rsidRPr="005E6B85">
        <w:rPr>
          <w:rFonts w:ascii="Times New Roman" w:hAnsi="Times New Roman"/>
          <w:sz w:val="28"/>
          <w:szCs w:val="28"/>
        </w:rPr>
        <w:t>.</w:t>
      </w:r>
      <w:r w:rsidR="008E58D2" w:rsidRPr="00C14528">
        <w:rPr>
          <w:rFonts w:ascii="Times New Roman" w:hAnsi="Times New Roman"/>
          <w:sz w:val="28"/>
          <w:szCs w:val="28"/>
        </w:rPr>
        <w:t>432</w:t>
      </w:r>
      <w:r w:rsidR="007D0F92" w:rsidRPr="00C14528">
        <w:rPr>
          <w:rFonts w:ascii="Times New Roman" w:hAnsi="Times New Roman"/>
          <w:sz w:val="28"/>
          <w:szCs w:val="28"/>
        </w:rPr>
        <w:t>triệu đồng</w:t>
      </w:r>
      <w:r w:rsidR="000B4545" w:rsidRPr="00C14528">
        <w:rPr>
          <w:rFonts w:ascii="Times New Roman" w:hAnsi="Times New Roman"/>
          <w:sz w:val="28"/>
          <w:szCs w:val="28"/>
        </w:rPr>
        <w:t>.</w:t>
      </w:r>
    </w:p>
    <w:p w:rsidR="002B5842" w:rsidRPr="005E6B85" w:rsidRDefault="002B5842" w:rsidP="00A234B7">
      <w:pPr>
        <w:shd w:val="clear" w:color="auto" w:fill="FFFFFF"/>
        <w:spacing w:before="100" w:after="100" w:line="240" w:lineRule="auto"/>
        <w:ind w:firstLine="720"/>
        <w:jc w:val="both"/>
        <w:rPr>
          <w:rFonts w:ascii="Times New Roman" w:hAnsi="Times New Roman"/>
          <w:b/>
          <w:spacing w:val="-6"/>
          <w:sz w:val="28"/>
          <w:szCs w:val="28"/>
        </w:rPr>
      </w:pPr>
      <w:r w:rsidRPr="00C14528">
        <w:rPr>
          <w:rFonts w:ascii="Times New Roman" w:hAnsi="Times New Roman"/>
          <w:b/>
          <w:spacing w:val="-6"/>
          <w:sz w:val="28"/>
          <w:szCs w:val="28"/>
        </w:rPr>
        <w:t>4</w:t>
      </w:r>
      <w:r w:rsidR="00BF56C5" w:rsidRPr="00C14528">
        <w:rPr>
          <w:rFonts w:ascii="Times New Roman" w:hAnsi="Times New Roman"/>
          <w:b/>
          <w:spacing w:val="-6"/>
          <w:sz w:val="28"/>
          <w:szCs w:val="28"/>
        </w:rPr>
        <w:t xml:space="preserve">. Dự toán chi từ nguồn </w:t>
      </w:r>
      <w:r w:rsidR="00116A4B" w:rsidRPr="005E6B85">
        <w:rPr>
          <w:rFonts w:ascii="Times New Roman" w:hAnsi="Times New Roman"/>
          <w:b/>
          <w:spacing w:val="-6"/>
          <w:sz w:val="28"/>
          <w:szCs w:val="28"/>
        </w:rPr>
        <w:t xml:space="preserve">tăng </w:t>
      </w:r>
      <w:r w:rsidR="00BF56C5" w:rsidRPr="00C14528">
        <w:rPr>
          <w:rFonts w:ascii="Times New Roman" w:hAnsi="Times New Roman"/>
          <w:b/>
          <w:spacing w:val="-6"/>
          <w:sz w:val="28"/>
          <w:szCs w:val="28"/>
        </w:rPr>
        <w:t>thu t</w:t>
      </w:r>
      <w:r w:rsidR="00116A4B" w:rsidRPr="00C14528">
        <w:rPr>
          <w:rFonts w:ascii="Times New Roman" w:hAnsi="Times New Roman"/>
          <w:b/>
          <w:spacing w:val="-6"/>
          <w:sz w:val="28"/>
          <w:szCs w:val="28"/>
        </w:rPr>
        <w:t>iền bảo vệ</w:t>
      </w:r>
      <w:r w:rsidR="00116A4B" w:rsidRPr="005E6B85">
        <w:rPr>
          <w:rFonts w:ascii="Times New Roman" w:hAnsi="Times New Roman"/>
          <w:b/>
          <w:spacing w:val="-6"/>
          <w:sz w:val="28"/>
          <w:szCs w:val="28"/>
        </w:rPr>
        <w:t xml:space="preserve">, phát triển </w:t>
      </w:r>
      <w:r w:rsidR="00116A4B" w:rsidRPr="00C14528">
        <w:rPr>
          <w:rFonts w:ascii="Times New Roman" w:hAnsi="Times New Roman"/>
          <w:b/>
          <w:spacing w:val="-6"/>
          <w:sz w:val="28"/>
          <w:szCs w:val="28"/>
        </w:rPr>
        <w:t>đất trồng lúa</w:t>
      </w:r>
    </w:p>
    <w:p w:rsidR="00BF56C5" w:rsidRPr="005E6B85" w:rsidRDefault="002B5842" w:rsidP="008E58D2">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Dự toán chi từ nguồn </w:t>
      </w:r>
      <w:r w:rsidR="00116A4B" w:rsidRPr="005E6B85">
        <w:rPr>
          <w:rFonts w:ascii="Times New Roman" w:hAnsi="Times New Roman"/>
          <w:sz w:val="28"/>
          <w:szCs w:val="28"/>
        </w:rPr>
        <w:t xml:space="preserve">tăng </w:t>
      </w:r>
      <w:r w:rsidRPr="00C14528">
        <w:rPr>
          <w:rFonts w:ascii="Times New Roman" w:hAnsi="Times New Roman"/>
          <w:sz w:val="28"/>
          <w:szCs w:val="28"/>
        </w:rPr>
        <w:t>thu tiền bảo vệ</w:t>
      </w:r>
      <w:r w:rsidR="00116A4B" w:rsidRPr="005E6B85">
        <w:rPr>
          <w:rFonts w:ascii="Times New Roman" w:hAnsi="Times New Roman"/>
          <w:sz w:val="28"/>
          <w:szCs w:val="28"/>
        </w:rPr>
        <w:t xml:space="preserve"> phát triển</w:t>
      </w:r>
      <w:r w:rsidRPr="00C14528">
        <w:rPr>
          <w:rFonts w:ascii="Times New Roman" w:hAnsi="Times New Roman"/>
          <w:sz w:val="28"/>
          <w:szCs w:val="28"/>
        </w:rPr>
        <w:t xml:space="preserve"> đất trồng lúa là</w:t>
      </w:r>
      <w:r w:rsidR="008E58D2" w:rsidRPr="005E6B85">
        <w:rPr>
          <w:rFonts w:ascii="Times New Roman" w:hAnsi="Times New Roman"/>
          <w:sz w:val="28"/>
          <w:szCs w:val="28"/>
        </w:rPr>
        <w:t>347.314</w:t>
      </w:r>
      <w:r w:rsidR="00BF56C5" w:rsidRPr="00C14528">
        <w:rPr>
          <w:rFonts w:ascii="Times New Roman" w:hAnsi="Times New Roman"/>
          <w:sz w:val="28"/>
          <w:szCs w:val="28"/>
        </w:rPr>
        <w:t xml:space="preserve"> triệu đồng</w:t>
      </w:r>
      <w:r w:rsidR="000B4545" w:rsidRPr="00C14528">
        <w:rPr>
          <w:rFonts w:ascii="Times New Roman" w:hAnsi="Times New Roman"/>
          <w:sz w:val="28"/>
          <w:szCs w:val="28"/>
        </w:rPr>
        <w:t>,t</w:t>
      </w:r>
      <w:r w:rsidR="00BF56C5" w:rsidRPr="00C14528">
        <w:rPr>
          <w:rFonts w:ascii="Times New Roman" w:hAnsi="Times New Roman"/>
          <w:sz w:val="28"/>
          <w:szCs w:val="28"/>
        </w:rPr>
        <w:t>rong đó:</w:t>
      </w:r>
    </w:p>
    <w:p w:rsidR="00BF56C5" w:rsidRPr="00C14528" w:rsidRDefault="006C1E23" w:rsidP="00A234B7">
      <w:pPr>
        <w:shd w:val="clear" w:color="auto" w:fill="FFFFFF"/>
        <w:spacing w:before="100" w:after="100" w:line="240" w:lineRule="auto"/>
        <w:ind w:firstLine="720"/>
        <w:jc w:val="both"/>
        <w:rPr>
          <w:rFonts w:ascii="Times New Roman" w:hAnsi="Times New Roman"/>
          <w:sz w:val="28"/>
          <w:szCs w:val="28"/>
        </w:rPr>
      </w:pPr>
      <w:r>
        <w:rPr>
          <w:rFonts w:ascii="Times New Roman" w:hAnsi="Times New Roman"/>
          <w:sz w:val="28"/>
          <w:szCs w:val="28"/>
        </w:rPr>
        <w:t xml:space="preserve">- Sở Nông nghiệp </w:t>
      </w:r>
      <w:r w:rsidRPr="006C1E23">
        <w:rPr>
          <w:rFonts w:ascii="Times New Roman" w:hAnsi="Times New Roman"/>
          <w:sz w:val="28"/>
          <w:szCs w:val="28"/>
        </w:rPr>
        <w:t>và phát triển nông thôn</w:t>
      </w:r>
      <w:r w:rsidR="00BF56C5" w:rsidRPr="00C14528">
        <w:rPr>
          <w:rFonts w:ascii="Times New Roman" w:hAnsi="Times New Roman"/>
          <w:sz w:val="28"/>
          <w:szCs w:val="28"/>
        </w:rPr>
        <w:t xml:space="preserve">: </w:t>
      </w:r>
      <w:r w:rsidR="008E58D2" w:rsidRPr="005E6B85">
        <w:rPr>
          <w:rFonts w:ascii="Times New Roman" w:hAnsi="Times New Roman"/>
          <w:sz w:val="28"/>
          <w:szCs w:val="28"/>
        </w:rPr>
        <w:t>111.325</w:t>
      </w:r>
      <w:r w:rsidR="00BF56C5" w:rsidRPr="00C14528">
        <w:rPr>
          <w:rFonts w:ascii="Times New Roman" w:hAnsi="Times New Roman"/>
          <w:sz w:val="28"/>
          <w:szCs w:val="28"/>
        </w:rPr>
        <w:t xml:space="preserve"> triệu đồng</w:t>
      </w:r>
      <w:r w:rsidR="00AC2A66" w:rsidRPr="00C14528">
        <w:rPr>
          <w:rFonts w:ascii="Times New Roman" w:hAnsi="Times New Roman"/>
          <w:sz w:val="28"/>
          <w:szCs w:val="28"/>
        </w:rPr>
        <w:t>.</w:t>
      </w:r>
    </w:p>
    <w:p w:rsidR="00BF56C5" w:rsidRPr="00C14528" w:rsidRDefault="00BF56C5"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Sở Công thương: 3.</w:t>
      </w:r>
      <w:r w:rsidR="008E58D2" w:rsidRPr="005E6B85">
        <w:rPr>
          <w:rFonts w:ascii="Times New Roman" w:hAnsi="Times New Roman"/>
          <w:sz w:val="28"/>
          <w:szCs w:val="28"/>
        </w:rPr>
        <w:t>665</w:t>
      </w:r>
      <w:r w:rsidRPr="00C14528">
        <w:rPr>
          <w:rFonts w:ascii="Times New Roman" w:hAnsi="Times New Roman"/>
          <w:sz w:val="28"/>
          <w:szCs w:val="28"/>
        </w:rPr>
        <w:t xml:space="preserve"> triệu đồng</w:t>
      </w:r>
      <w:r w:rsidR="00AC2A66" w:rsidRPr="00C14528">
        <w:rPr>
          <w:rFonts w:ascii="Times New Roman" w:hAnsi="Times New Roman"/>
          <w:sz w:val="28"/>
          <w:szCs w:val="28"/>
        </w:rPr>
        <w:t>.</w:t>
      </w:r>
    </w:p>
    <w:p w:rsidR="00BF56C5" w:rsidRPr="00C14528" w:rsidRDefault="00BF56C5"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w:t>
      </w:r>
      <w:r w:rsidR="006C1E23" w:rsidRPr="006C1E23">
        <w:rPr>
          <w:rFonts w:ascii="Times New Roman" w:hAnsi="Times New Roman"/>
          <w:sz w:val="28"/>
          <w:szCs w:val="28"/>
        </w:rPr>
        <w:t xml:space="preserve">Ủy ban nhân dân </w:t>
      </w:r>
      <w:r w:rsidRPr="00C14528">
        <w:rPr>
          <w:rFonts w:ascii="Times New Roman" w:hAnsi="Times New Roman"/>
          <w:sz w:val="28"/>
          <w:szCs w:val="28"/>
        </w:rPr>
        <w:t xml:space="preserve">các huyện, thị xã, thành phố, Công ty TNHH MTV </w:t>
      </w:r>
      <w:r w:rsidR="00A234B7" w:rsidRPr="00C14528">
        <w:rPr>
          <w:rFonts w:ascii="Times New Roman" w:hAnsi="Times New Roman"/>
          <w:sz w:val="28"/>
          <w:szCs w:val="28"/>
        </w:rPr>
        <w:t>K</w:t>
      </w:r>
      <w:r w:rsidRPr="00C14528">
        <w:rPr>
          <w:rFonts w:ascii="Times New Roman" w:hAnsi="Times New Roman"/>
          <w:sz w:val="28"/>
          <w:szCs w:val="28"/>
        </w:rPr>
        <w:t xml:space="preserve">hai thác </w:t>
      </w:r>
      <w:r w:rsidR="00A234B7" w:rsidRPr="00C14528">
        <w:rPr>
          <w:rFonts w:ascii="Times New Roman" w:hAnsi="Times New Roman"/>
          <w:sz w:val="28"/>
          <w:szCs w:val="28"/>
        </w:rPr>
        <w:t>công trình</w:t>
      </w:r>
      <w:r w:rsidRPr="00C14528">
        <w:rPr>
          <w:rFonts w:ascii="Times New Roman" w:hAnsi="Times New Roman"/>
          <w:sz w:val="28"/>
          <w:szCs w:val="28"/>
        </w:rPr>
        <w:t xml:space="preserve"> thủy lợi tỉnh: nạo vét kênh mương thủy lợi vụ đông xuân </w:t>
      </w:r>
      <w:r w:rsidRPr="00195D02">
        <w:rPr>
          <w:rFonts w:ascii="Times New Roman" w:hAnsi="Times New Roman"/>
          <w:i/>
          <w:sz w:val="28"/>
          <w:szCs w:val="28"/>
        </w:rPr>
        <w:t xml:space="preserve">(theo Quyết định của </w:t>
      </w:r>
      <w:r w:rsidR="00F674DA" w:rsidRPr="00F674DA">
        <w:rPr>
          <w:rFonts w:ascii="Times New Roman" w:hAnsi="Times New Roman"/>
          <w:i/>
          <w:sz w:val="28"/>
          <w:szCs w:val="28"/>
        </w:rPr>
        <w:t>Ủy ban nhân dân</w:t>
      </w:r>
      <w:r w:rsidRPr="00195D02">
        <w:rPr>
          <w:rFonts w:ascii="Times New Roman" w:hAnsi="Times New Roman"/>
          <w:i/>
          <w:sz w:val="28"/>
          <w:szCs w:val="28"/>
        </w:rPr>
        <w:t xml:space="preserve"> tỉnh</w:t>
      </w:r>
      <w:r w:rsidRPr="00C14528">
        <w:rPr>
          <w:rFonts w:ascii="Times New Roman" w:hAnsi="Times New Roman"/>
          <w:sz w:val="28"/>
          <w:szCs w:val="28"/>
        </w:rPr>
        <w:t xml:space="preserve">): </w:t>
      </w:r>
      <w:r w:rsidR="00CC395F" w:rsidRPr="00C14528">
        <w:rPr>
          <w:rFonts w:ascii="Times New Roman" w:hAnsi="Times New Roman"/>
          <w:sz w:val="28"/>
          <w:szCs w:val="28"/>
        </w:rPr>
        <w:t>20.</w:t>
      </w:r>
      <w:r w:rsidR="008E58D2" w:rsidRPr="005E6B85">
        <w:rPr>
          <w:rFonts w:ascii="Times New Roman" w:hAnsi="Times New Roman"/>
          <w:sz w:val="28"/>
          <w:szCs w:val="28"/>
        </w:rPr>
        <w:t>424</w:t>
      </w:r>
      <w:r w:rsidRPr="00C14528">
        <w:rPr>
          <w:rFonts w:ascii="Times New Roman" w:hAnsi="Times New Roman"/>
          <w:sz w:val="28"/>
          <w:szCs w:val="28"/>
        </w:rPr>
        <w:t xml:space="preserve"> triệu đồng.</w:t>
      </w:r>
    </w:p>
    <w:p w:rsidR="00BF56C5" w:rsidRPr="00C14528" w:rsidRDefault="00BF56C5"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Bổ sung có mục tiêu cho ngân sách</w:t>
      </w:r>
      <w:r w:rsidR="00AC2A66" w:rsidRPr="00C14528">
        <w:rPr>
          <w:rFonts w:ascii="Times New Roman" w:hAnsi="Times New Roman"/>
          <w:sz w:val="28"/>
          <w:szCs w:val="28"/>
        </w:rPr>
        <w:t xml:space="preserve"> các huyện, thị xã, thành phố:</w:t>
      </w:r>
      <w:r w:rsidR="008E58D2" w:rsidRPr="005E6B85">
        <w:rPr>
          <w:rFonts w:ascii="Times New Roman" w:hAnsi="Times New Roman"/>
          <w:sz w:val="28"/>
          <w:szCs w:val="28"/>
        </w:rPr>
        <w:t>211.900</w:t>
      </w:r>
      <w:r w:rsidRPr="00C14528">
        <w:rPr>
          <w:rFonts w:ascii="Times New Roman" w:hAnsi="Times New Roman"/>
          <w:sz w:val="28"/>
          <w:szCs w:val="28"/>
        </w:rPr>
        <w:t xml:space="preserve"> triệu đồng.</w:t>
      </w:r>
    </w:p>
    <w:p w:rsidR="00F72C57" w:rsidRPr="00C14528" w:rsidRDefault="0074414B" w:rsidP="00A234B7">
      <w:pPr>
        <w:shd w:val="clear" w:color="auto" w:fill="FFFFFF"/>
        <w:spacing w:before="100" w:after="100" w:line="240" w:lineRule="auto"/>
        <w:jc w:val="center"/>
        <w:rPr>
          <w:rFonts w:ascii="Times New Roman" w:hAnsi="Times New Roman"/>
          <w:b/>
          <w:bCs/>
          <w:sz w:val="28"/>
          <w:szCs w:val="28"/>
        </w:rPr>
      </w:pPr>
      <w:r w:rsidRPr="00C14528">
        <w:rPr>
          <w:rFonts w:ascii="Times New Roman" w:hAnsi="Times New Roman"/>
          <w:i/>
          <w:iCs/>
          <w:sz w:val="28"/>
          <w:szCs w:val="28"/>
          <w:lang w:val="pt-BR"/>
        </w:rPr>
        <w:t>(Chi tiết</w:t>
      </w:r>
      <w:r w:rsidR="00787C70" w:rsidRPr="00C14528">
        <w:rPr>
          <w:rFonts w:ascii="Times New Roman" w:hAnsi="Times New Roman"/>
          <w:i/>
          <w:iCs/>
          <w:sz w:val="28"/>
          <w:szCs w:val="28"/>
          <w:lang w:val="pt-BR"/>
        </w:rPr>
        <w:t xml:space="preserve"> tại các biểu </w:t>
      </w:r>
      <w:r w:rsidR="00AA6060" w:rsidRPr="00C14528">
        <w:rPr>
          <w:rFonts w:ascii="Times New Roman" w:hAnsi="Times New Roman"/>
          <w:i/>
          <w:iCs/>
          <w:sz w:val="28"/>
          <w:szCs w:val="28"/>
          <w:lang w:val="pt-BR"/>
        </w:rPr>
        <w:t>30, 32, 33, 34, 35,</w:t>
      </w:r>
      <w:r w:rsidR="000D7472" w:rsidRPr="00C14528">
        <w:rPr>
          <w:rFonts w:ascii="Times New Roman" w:hAnsi="Times New Roman"/>
          <w:i/>
          <w:iCs/>
          <w:sz w:val="28"/>
          <w:szCs w:val="28"/>
          <w:lang w:val="pt-BR"/>
        </w:rPr>
        <w:t xml:space="preserve"> 37, 39, 41, 42</w:t>
      </w:r>
      <w:r w:rsidR="0002000F" w:rsidRPr="00C14528">
        <w:rPr>
          <w:rFonts w:ascii="Times New Roman" w:hAnsi="Times New Roman"/>
          <w:i/>
          <w:iCs/>
          <w:sz w:val="28"/>
          <w:szCs w:val="28"/>
          <w:lang w:val="pt-BR"/>
        </w:rPr>
        <w:t>kèm theo</w:t>
      </w:r>
      <w:r w:rsidRPr="00C14528">
        <w:rPr>
          <w:rFonts w:ascii="Times New Roman" w:hAnsi="Times New Roman"/>
          <w:i/>
          <w:iCs/>
          <w:sz w:val="28"/>
          <w:szCs w:val="28"/>
          <w:lang w:val="pt-BR"/>
        </w:rPr>
        <w:t>)</w:t>
      </w:r>
    </w:p>
    <w:p w:rsidR="00DA2B1B" w:rsidRPr="00C14528" w:rsidRDefault="0074414B" w:rsidP="00A234B7">
      <w:pPr>
        <w:shd w:val="clear" w:color="auto" w:fill="FFFFFF"/>
        <w:spacing w:before="100" w:after="100" w:line="240" w:lineRule="auto"/>
        <w:ind w:firstLine="720"/>
        <w:jc w:val="both"/>
        <w:rPr>
          <w:rFonts w:ascii="Times New Roman" w:hAnsi="Times New Roman"/>
          <w:b/>
          <w:sz w:val="28"/>
          <w:szCs w:val="28"/>
        </w:rPr>
      </w:pPr>
      <w:r w:rsidRPr="00C14528">
        <w:rPr>
          <w:rFonts w:ascii="Times New Roman" w:hAnsi="Times New Roman"/>
          <w:b/>
          <w:bCs/>
          <w:sz w:val="28"/>
          <w:szCs w:val="28"/>
        </w:rPr>
        <w:t xml:space="preserve">Điều </w:t>
      </w:r>
      <w:r w:rsidR="001C764B" w:rsidRPr="005E6B85">
        <w:rPr>
          <w:rFonts w:ascii="Times New Roman" w:hAnsi="Times New Roman"/>
          <w:b/>
          <w:bCs/>
          <w:sz w:val="28"/>
          <w:szCs w:val="28"/>
        </w:rPr>
        <w:t>2</w:t>
      </w:r>
      <w:r w:rsidRPr="00C14528">
        <w:rPr>
          <w:rFonts w:ascii="Times New Roman" w:hAnsi="Times New Roman"/>
          <w:b/>
          <w:bCs/>
          <w:sz w:val="28"/>
          <w:szCs w:val="28"/>
        </w:rPr>
        <w:t>.</w:t>
      </w:r>
      <w:r w:rsidRPr="00C14528">
        <w:rPr>
          <w:rFonts w:ascii="Times New Roman" w:hAnsi="Times New Roman"/>
          <w:sz w:val="28"/>
          <w:szCs w:val="28"/>
        </w:rPr>
        <w:t> </w:t>
      </w:r>
      <w:r w:rsidR="00DA2B1B" w:rsidRPr="00C14528">
        <w:rPr>
          <w:rFonts w:ascii="Times New Roman" w:hAnsi="Times New Roman"/>
          <w:b/>
          <w:sz w:val="28"/>
          <w:szCs w:val="28"/>
        </w:rPr>
        <w:t>Tổ chức thực hiện</w:t>
      </w:r>
    </w:p>
    <w:p w:rsidR="00E42B21" w:rsidRPr="003B6389" w:rsidRDefault="00E42B21" w:rsidP="00E42B21">
      <w:pPr>
        <w:spacing w:before="100" w:after="100" w:line="240" w:lineRule="auto"/>
        <w:ind w:firstLine="680"/>
        <w:jc w:val="both"/>
        <w:rPr>
          <w:rFonts w:asciiTheme="majorHAnsi" w:hAnsiTheme="majorHAnsi" w:cstheme="majorHAnsi"/>
          <w:color w:val="000000"/>
          <w:sz w:val="28"/>
          <w:szCs w:val="28"/>
        </w:rPr>
      </w:pPr>
      <w:r w:rsidRPr="00173E27">
        <w:rPr>
          <w:rFonts w:asciiTheme="majorHAnsi" w:hAnsiTheme="majorHAnsi" w:cstheme="majorHAnsi"/>
          <w:color w:val="000000"/>
          <w:sz w:val="28"/>
          <w:szCs w:val="28"/>
        </w:rPr>
        <w:t>1</w:t>
      </w:r>
      <w:r w:rsidRPr="003B6389">
        <w:rPr>
          <w:rFonts w:asciiTheme="majorHAnsi" w:hAnsiTheme="majorHAnsi" w:cstheme="majorHAnsi"/>
          <w:color w:val="000000"/>
          <w:sz w:val="28"/>
          <w:szCs w:val="28"/>
        </w:rPr>
        <w:t xml:space="preserve">. Hội đồng nhân dân tỉnh giao Ủy ban nhân dân tỉnh tổ chức triển khai thực hiện Nghị quyết này đảm bảo theo </w:t>
      </w:r>
      <w:r w:rsidRPr="00FF1B08">
        <w:rPr>
          <w:rFonts w:asciiTheme="majorHAnsi" w:hAnsiTheme="majorHAnsi" w:cstheme="majorHAnsi"/>
          <w:color w:val="000000"/>
          <w:sz w:val="28"/>
          <w:szCs w:val="28"/>
        </w:rPr>
        <w:t xml:space="preserve">đúng </w:t>
      </w:r>
      <w:r w:rsidRPr="003B6389">
        <w:rPr>
          <w:rFonts w:asciiTheme="majorHAnsi" w:hAnsiTheme="majorHAnsi" w:cstheme="majorHAnsi"/>
          <w:color w:val="000000"/>
          <w:sz w:val="28"/>
          <w:szCs w:val="28"/>
        </w:rPr>
        <w:t>quy định của pháp luật.</w:t>
      </w:r>
      <w:r w:rsidRPr="003B6389">
        <w:rPr>
          <w:rFonts w:ascii="Times New Roman" w:hAnsi="Times New Roman"/>
          <w:color w:val="000000"/>
          <w:sz w:val="28"/>
          <w:szCs w:val="28"/>
        </w:rPr>
        <w:t>T</w:t>
      </w:r>
      <w:r w:rsidRPr="00EA79DB">
        <w:rPr>
          <w:rFonts w:ascii="Times New Roman" w:hAnsi="Times New Roman"/>
          <w:color w:val="000000"/>
          <w:sz w:val="28"/>
          <w:szCs w:val="28"/>
        </w:rPr>
        <w:t>rong đó</w:t>
      </w:r>
      <w:r w:rsidRPr="00F8093E">
        <w:rPr>
          <w:rFonts w:ascii="Times New Roman" w:hAnsi="Times New Roman"/>
          <w:color w:val="000000"/>
          <w:sz w:val="28"/>
          <w:szCs w:val="28"/>
        </w:rPr>
        <w:t>,</w:t>
      </w:r>
      <w:r w:rsidRPr="003B6389">
        <w:rPr>
          <w:rFonts w:ascii="Times New Roman" w:hAnsi="Times New Roman"/>
          <w:color w:val="000000"/>
          <w:sz w:val="28"/>
          <w:szCs w:val="28"/>
        </w:rPr>
        <w:t xml:space="preserve"> tập trung chỉ đạo</w:t>
      </w:r>
      <w:r w:rsidRPr="00331FB2">
        <w:rPr>
          <w:rFonts w:ascii="Times New Roman" w:hAnsi="Times New Roman"/>
          <w:color w:val="000000"/>
          <w:sz w:val="28"/>
          <w:szCs w:val="28"/>
        </w:rPr>
        <w:t xml:space="preserve"> quyết liệt các nội dung tại </w:t>
      </w:r>
      <w:r w:rsidRPr="00331FB2">
        <w:rPr>
          <w:rFonts w:asciiTheme="majorHAnsi" w:hAnsiTheme="majorHAnsi" w:cstheme="majorHAnsi"/>
          <w:color w:val="000000"/>
          <w:sz w:val="28"/>
          <w:szCs w:val="28"/>
        </w:rPr>
        <w:t>Kết luận số 638-KL/TU ngày 05</w:t>
      </w:r>
      <w:r w:rsidRPr="000B664B">
        <w:rPr>
          <w:rFonts w:asciiTheme="majorHAnsi" w:hAnsiTheme="majorHAnsi" w:cstheme="majorHAnsi"/>
          <w:color w:val="000000"/>
          <w:sz w:val="28"/>
          <w:szCs w:val="28"/>
        </w:rPr>
        <w:t xml:space="preserve"> tháng </w:t>
      </w:r>
      <w:r w:rsidRPr="00331FB2">
        <w:rPr>
          <w:rFonts w:asciiTheme="majorHAnsi" w:hAnsiTheme="majorHAnsi" w:cstheme="majorHAnsi"/>
          <w:color w:val="000000"/>
          <w:sz w:val="28"/>
          <w:szCs w:val="28"/>
        </w:rPr>
        <w:t>12</w:t>
      </w:r>
      <w:r w:rsidRPr="000B664B">
        <w:rPr>
          <w:rFonts w:asciiTheme="majorHAnsi" w:hAnsiTheme="majorHAnsi" w:cstheme="majorHAnsi"/>
          <w:color w:val="000000"/>
          <w:sz w:val="28"/>
          <w:szCs w:val="28"/>
        </w:rPr>
        <w:t xml:space="preserve"> năm</w:t>
      </w:r>
      <w:r w:rsidRPr="00331FB2">
        <w:rPr>
          <w:rFonts w:asciiTheme="majorHAnsi" w:hAnsiTheme="majorHAnsi" w:cstheme="majorHAnsi"/>
          <w:color w:val="000000"/>
          <w:sz w:val="28"/>
          <w:szCs w:val="28"/>
        </w:rPr>
        <w:t xml:space="preserve">2022 tại Hội nghị lần thứ 19 Ban Chấp hành Đảng bộ tỉnh </w:t>
      </w:r>
      <w:r>
        <w:rPr>
          <w:rFonts w:asciiTheme="majorHAnsi" w:hAnsiTheme="majorHAnsi" w:cstheme="majorHAnsi"/>
          <w:color w:val="000000"/>
          <w:sz w:val="28"/>
          <w:szCs w:val="28"/>
        </w:rPr>
        <w:t>Khóa XIX, nhiệm kỳ 2020-2025 về</w:t>
      </w:r>
      <w:r w:rsidRPr="00331FB2">
        <w:rPr>
          <w:rFonts w:asciiTheme="majorHAnsi" w:hAnsiTheme="majorHAnsi" w:cstheme="majorHAnsi"/>
          <w:color w:val="000000"/>
          <w:sz w:val="28"/>
          <w:szCs w:val="28"/>
        </w:rPr>
        <w:t xml:space="preserve"> kinh tế - xã hội, tài chính - ngân sách và đầu tư công</w:t>
      </w:r>
      <w:r w:rsidRPr="00331FB2">
        <w:rPr>
          <w:rFonts w:ascii="Times New Roman" w:hAnsi="Times New Roman"/>
          <w:color w:val="000000"/>
          <w:sz w:val="28"/>
          <w:szCs w:val="28"/>
        </w:rPr>
        <w:t xml:space="preserve">và </w:t>
      </w:r>
      <w:r w:rsidRPr="003B6389">
        <w:rPr>
          <w:rFonts w:ascii="Times New Roman" w:hAnsi="Times New Roman"/>
          <w:color w:val="000000"/>
          <w:sz w:val="28"/>
          <w:szCs w:val="28"/>
        </w:rPr>
        <w:t>một số nội dung sau:</w:t>
      </w:r>
    </w:p>
    <w:p w:rsidR="00E42B21" w:rsidRPr="007E260B" w:rsidRDefault="00F674DA" w:rsidP="00E42B21">
      <w:pPr>
        <w:spacing w:before="120" w:after="120" w:line="240" w:lineRule="auto"/>
        <w:ind w:firstLine="720"/>
        <w:jc w:val="both"/>
        <w:rPr>
          <w:rFonts w:ascii="Times New Roman" w:hAnsi="Times New Roman"/>
          <w:color w:val="000000"/>
          <w:sz w:val="28"/>
          <w:szCs w:val="28"/>
        </w:rPr>
      </w:pPr>
      <w:r w:rsidRPr="00F674DA">
        <w:rPr>
          <w:rFonts w:ascii="Times New Roman" w:hAnsi="Times New Roman"/>
          <w:color w:val="000000"/>
          <w:sz w:val="28"/>
          <w:szCs w:val="28"/>
        </w:rPr>
        <w:t>a)</w:t>
      </w:r>
      <w:r w:rsidR="00E42B21" w:rsidRPr="00B72423">
        <w:rPr>
          <w:rFonts w:ascii="Times New Roman" w:hAnsi="Times New Roman"/>
          <w:color w:val="000000"/>
          <w:sz w:val="28"/>
          <w:szCs w:val="28"/>
        </w:rPr>
        <w:t xml:space="preserve"> Trên cơ sở phương án phân bổ ngân sách địa phương các cơ quan, đơn vị và địa phương triển khai thực hiện dự toán đảm bảo theo quy định của Luật ngân sách và hướng dẫn có liên quan</w:t>
      </w:r>
      <w:r w:rsidR="00E42B21" w:rsidRPr="00467CE2">
        <w:rPr>
          <w:rFonts w:ascii="Times New Roman" w:hAnsi="Times New Roman"/>
          <w:color w:val="000000"/>
          <w:sz w:val="28"/>
          <w:szCs w:val="28"/>
        </w:rPr>
        <w:t>;t</w:t>
      </w:r>
      <w:r w:rsidR="00E42B21" w:rsidRPr="00112815">
        <w:rPr>
          <w:rFonts w:ascii="Times New Roman" w:hAnsi="Times New Roman"/>
          <w:color w:val="000000"/>
          <w:sz w:val="28"/>
          <w:szCs w:val="28"/>
        </w:rPr>
        <w:t>hực hiện tốt các chỉ tiêu thu, chi ngân sách của ngành và của địa phương, góp ph</w:t>
      </w:r>
      <w:r w:rsidR="00E42B21">
        <w:rPr>
          <w:rFonts w:ascii="Times New Roman" w:hAnsi="Times New Roman"/>
          <w:color w:val="000000"/>
          <w:sz w:val="28"/>
          <w:szCs w:val="28"/>
        </w:rPr>
        <w:t xml:space="preserve">ần thực hiện thắng lợi dự toán ngân sách </w:t>
      </w:r>
      <w:r w:rsidR="00E42B21" w:rsidRPr="00112815">
        <w:rPr>
          <w:rFonts w:ascii="Times New Roman" w:hAnsi="Times New Roman"/>
          <w:color w:val="000000"/>
          <w:sz w:val="28"/>
          <w:szCs w:val="28"/>
        </w:rPr>
        <w:t>năm 202</w:t>
      </w:r>
      <w:r w:rsidR="00E42B21" w:rsidRPr="007E260B">
        <w:rPr>
          <w:rFonts w:ascii="Times New Roman" w:hAnsi="Times New Roman"/>
          <w:color w:val="000000"/>
          <w:sz w:val="28"/>
          <w:szCs w:val="28"/>
        </w:rPr>
        <w:t>3</w:t>
      </w:r>
      <w:r w:rsidR="00E42B21" w:rsidRPr="00112815">
        <w:rPr>
          <w:rFonts w:ascii="Times New Roman" w:hAnsi="Times New Roman"/>
          <w:color w:val="000000"/>
          <w:sz w:val="28"/>
          <w:szCs w:val="28"/>
        </w:rPr>
        <w:t xml:space="preserve"> và những năm tiếp theo. </w:t>
      </w:r>
    </w:p>
    <w:p w:rsidR="00627E52" w:rsidRPr="00DA6C6A" w:rsidRDefault="00F674DA" w:rsidP="00DA6C6A">
      <w:pPr>
        <w:spacing w:before="120" w:after="120" w:line="240" w:lineRule="auto"/>
        <w:ind w:firstLine="720"/>
        <w:jc w:val="both"/>
        <w:rPr>
          <w:rFonts w:ascii="Times New Roman" w:hAnsi="Times New Roman"/>
          <w:sz w:val="28"/>
          <w:szCs w:val="28"/>
        </w:rPr>
      </w:pPr>
      <w:r w:rsidRPr="00F674DA">
        <w:rPr>
          <w:rFonts w:ascii="Times New Roman" w:hAnsi="Times New Roman"/>
          <w:color w:val="000000"/>
          <w:sz w:val="28"/>
          <w:szCs w:val="28"/>
        </w:rPr>
        <w:t>b)</w:t>
      </w:r>
      <w:r w:rsidR="00627E52" w:rsidRPr="00E052EF">
        <w:rPr>
          <w:rFonts w:ascii="Times New Roman" w:hAnsi="Times New Roman"/>
          <w:sz w:val="28"/>
          <w:szCs w:val="28"/>
        </w:rPr>
        <w:t xml:space="preserve">Chi ngân sách nhà nước theo dự toán được giao, </w:t>
      </w:r>
      <w:r w:rsidR="00627E52" w:rsidRPr="00E052EF">
        <w:rPr>
          <w:rFonts w:ascii="Times New Roman" w:hAnsi="Times New Roman"/>
          <w:color w:val="000000"/>
          <w:sz w:val="28"/>
          <w:szCs w:val="28"/>
        </w:rPr>
        <w:t>đảm bảo</w:t>
      </w:r>
      <w:r w:rsidR="00627E52">
        <w:rPr>
          <w:rFonts w:ascii="Times New Roman" w:hAnsi="Times New Roman"/>
          <w:color w:val="000000"/>
          <w:spacing w:val="-4"/>
          <w:sz w:val="28"/>
          <w:szCs w:val="28"/>
        </w:rPr>
        <w:t>nghiêm kỷ luật</w:t>
      </w:r>
      <w:r w:rsidR="00627E52" w:rsidRPr="00E052EF">
        <w:rPr>
          <w:rFonts w:ascii="Times New Roman" w:hAnsi="Times New Roman"/>
          <w:color w:val="000000"/>
          <w:spacing w:val="-4"/>
          <w:sz w:val="28"/>
          <w:szCs w:val="28"/>
        </w:rPr>
        <w:t xml:space="preserve">, kỷ cương </w:t>
      </w:r>
      <w:r w:rsidR="00627E52" w:rsidRPr="00112815">
        <w:rPr>
          <w:rFonts w:ascii="Times New Roman" w:hAnsi="Times New Roman"/>
          <w:color w:val="000000"/>
          <w:spacing w:val="-4"/>
          <w:sz w:val="28"/>
          <w:szCs w:val="28"/>
        </w:rPr>
        <w:t>tài chính theo quy định của Luật Ngân sách nhà nước, sử dụng kinh phí ngân sách nhà nước đúng mục đích, đúng c</w:t>
      </w:r>
      <w:r w:rsidR="00627E52">
        <w:rPr>
          <w:rFonts w:ascii="Times New Roman" w:hAnsi="Times New Roman"/>
          <w:color w:val="000000"/>
          <w:spacing w:val="-4"/>
          <w:sz w:val="28"/>
          <w:szCs w:val="28"/>
        </w:rPr>
        <w:t xml:space="preserve">hế độ, tiết kiệm và có hiệu quả; thực hiện nghiêm các kết luận của </w:t>
      </w:r>
      <w:r w:rsidR="00627E52" w:rsidRPr="00B72423">
        <w:rPr>
          <w:rFonts w:ascii="Times New Roman" w:hAnsi="Times New Roman"/>
          <w:color w:val="000000"/>
          <w:spacing w:val="-4"/>
          <w:sz w:val="28"/>
          <w:szCs w:val="28"/>
        </w:rPr>
        <w:t>Kiểm toán nhà nước</w:t>
      </w:r>
      <w:r w:rsidR="00627E52" w:rsidRPr="00E052EF">
        <w:rPr>
          <w:rFonts w:ascii="Times New Roman" w:hAnsi="Times New Roman"/>
          <w:sz w:val="28"/>
          <w:szCs w:val="28"/>
        </w:rPr>
        <w:t>; hạn chế mua sắm trang thiết bị có giá trị lớn chưa cần thiết, việc mua sắm phải thực hiện đúng quy định của Luật và Nghị quyết số 145/2018/NQ-HĐND ngày 13/7/2018 về phân cấp quản lý, sử dụng tài sản công tại cơ quan, đơn vị của tỉnh.</w:t>
      </w:r>
    </w:p>
    <w:p w:rsidR="00E42B21" w:rsidRPr="00617950" w:rsidRDefault="00E42B21" w:rsidP="00E42B21">
      <w:pPr>
        <w:spacing w:before="120" w:after="120" w:line="240" w:lineRule="auto"/>
        <w:ind w:firstLine="720"/>
        <w:jc w:val="both"/>
        <w:rPr>
          <w:rFonts w:ascii="Times New Roman" w:hAnsi="Times New Roman"/>
          <w:color w:val="000000"/>
          <w:sz w:val="28"/>
          <w:szCs w:val="28"/>
        </w:rPr>
      </w:pPr>
      <w:r w:rsidRPr="00617950">
        <w:rPr>
          <w:rFonts w:ascii="Times New Roman" w:hAnsi="Times New Roman"/>
          <w:color w:val="000000"/>
          <w:sz w:val="28"/>
          <w:szCs w:val="28"/>
        </w:rPr>
        <w:t xml:space="preserve">Đối với việc hỗ trợ </w:t>
      </w:r>
      <w:r w:rsidRPr="00B72423">
        <w:rPr>
          <w:rFonts w:ascii="Times New Roman" w:hAnsi="Times New Roman"/>
          <w:color w:val="000000"/>
          <w:sz w:val="28"/>
          <w:szCs w:val="28"/>
        </w:rPr>
        <w:t xml:space="preserve">kinh phí </w:t>
      </w:r>
      <w:r w:rsidRPr="00617950">
        <w:rPr>
          <w:rFonts w:ascii="Times New Roman" w:hAnsi="Times New Roman"/>
          <w:color w:val="000000"/>
          <w:sz w:val="28"/>
          <w:szCs w:val="28"/>
        </w:rPr>
        <w:t xml:space="preserve">chi thường xuyên </w:t>
      </w:r>
      <w:r w:rsidRPr="00B72423">
        <w:rPr>
          <w:rFonts w:ascii="Times New Roman" w:hAnsi="Times New Roman"/>
          <w:color w:val="000000"/>
          <w:sz w:val="28"/>
          <w:szCs w:val="28"/>
        </w:rPr>
        <w:t xml:space="preserve">đối với các cơ quan đơn vị để thực hiện </w:t>
      </w:r>
      <w:r w:rsidRPr="00617950">
        <w:rPr>
          <w:rFonts w:ascii="Times New Roman" w:hAnsi="Times New Roman"/>
          <w:color w:val="000000"/>
          <w:sz w:val="28"/>
          <w:szCs w:val="28"/>
          <w:shd w:val="clear" w:color="auto" w:fill="FFFFFF"/>
        </w:rPr>
        <w:t>bảo dưỡng, sửa chữa tài sản công</w:t>
      </w:r>
      <w:r w:rsidRPr="00B72423">
        <w:rPr>
          <w:rFonts w:ascii="Times New Roman" w:hAnsi="Times New Roman"/>
          <w:color w:val="000000"/>
          <w:sz w:val="28"/>
          <w:szCs w:val="28"/>
          <w:shd w:val="clear" w:color="auto" w:fill="FFFFFF"/>
        </w:rPr>
        <w:t>ngoài định mức chi thường xuyên cần đảm bảo</w:t>
      </w:r>
      <w:r w:rsidRPr="00617950">
        <w:rPr>
          <w:rFonts w:ascii="Times New Roman" w:hAnsi="Times New Roman"/>
          <w:color w:val="000000"/>
          <w:sz w:val="28"/>
          <w:szCs w:val="28"/>
        </w:rPr>
        <w:t xml:space="preserve">theo quy định tại Thông tư </w:t>
      </w:r>
      <w:r w:rsidRPr="00193EB4">
        <w:rPr>
          <w:rFonts w:ascii="Times New Roman" w:hAnsi="Times New Roman"/>
          <w:color w:val="000000"/>
          <w:sz w:val="28"/>
          <w:szCs w:val="28"/>
        </w:rPr>
        <w:t xml:space="preserve">số </w:t>
      </w:r>
      <w:r w:rsidRPr="00B72423">
        <w:rPr>
          <w:rFonts w:ascii="Times New Roman" w:hAnsi="Times New Roman"/>
          <w:color w:val="000000"/>
          <w:sz w:val="28"/>
          <w:szCs w:val="28"/>
        </w:rPr>
        <w:t>65/2021</w:t>
      </w:r>
      <w:r w:rsidRPr="00617950">
        <w:rPr>
          <w:rFonts w:ascii="Times New Roman" w:hAnsi="Times New Roman"/>
          <w:color w:val="000000"/>
          <w:sz w:val="28"/>
          <w:szCs w:val="28"/>
        </w:rPr>
        <w:t xml:space="preserve">/TT-BTC ngày </w:t>
      </w:r>
      <w:r w:rsidRPr="00B72423">
        <w:rPr>
          <w:rFonts w:ascii="Times New Roman" w:hAnsi="Times New Roman"/>
          <w:color w:val="000000"/>
          <w:sz w:val="28"/>
          <w:szCs w:val="28"/>
        </w:rPr>
        <w:t>29/7/2021</w:t>
      </w:r>
      <w:r w:rsidRPr="00617950">
        <w:rPr>
          <w:rFonts w:ascii="Times New Roman" w:hAnsi="Times New Roman"/>
          <w:color w:val="000000"/>
          <w:sz w:val="28"/>
          <w:szCs w:val="28"/>
        </w:rPr>
        <w:t xml:space="preserve">của </w:t>
      </w:r>
      <w:r w:rsidRPr="00B72423">
        <w:rPr>
          <w:rFonts w:ascii="Times New Roman" w:hAnsi="Times New Roman"/>
          <w:color w:val="000000"/>
          <w:sz w:val="28"/>
          <w:szCs w:val="28"/>
        </w:rPr>
        <w:lastRenderedPageBreak/>
        <w:t xml:space="preserve">Bộ trưởng </w:t>
      </w:r>
      <w:r w:rsidRPr="00617950">
        <w:rPr>
          <w:rFonts w:ascii="Times New Roman" w:hAnsi="Times New Roman"/>
          <w:color w:val="000000"/>
          <w:sz w:val="28"/>
          <w:szCs w:val="28"/>
        </w:rPr>
        <w:t xml:space="preserve">Bộ Tài chính quy định về lập dự toán, </w:t>
      </w:r>
      <w:r w:rsidRPr="00B72423">
        <w:rPr>
          <w:rFonts w:ascii="Times New Roman" w:hAnsi="Times New Roman"/>
          <w:color w:val="000000"/>
          <w:sz w:val="28"/>
          <w:szCs w:val="28"/>
        </w:rPr>
        <w:t>quản lý, sử dụng và quyết toán kinh phí bảo dưỡng, sửa chữa tài sản công</w:t>
      </w:r>
      <w:r w:rsidRPr="00617950">
        <w:rPr>
          <w:rFonts w:ascii="Times New Roman" w:hAnsi="Times New Roman"/>
          <w:color w:val="000000"/>
          <w:sz w:val="28"/>
          <w:szCs w:val="28"/>
        </w:rPr>
        <w:t xml:space="preserve">. </w:t>
      </w:r>
    </w:p>
    <w:p w:rsidR="00E42B21" w:rsidRPr="00617950" w:rsidRDefault="00DA6C6A" w:rsidP="00E42B21">
      <w:pPr>
        <w:spacing w:before="120" w:after="120" w:line="240" w:lineRule="auto"/>
        <w:ind w:firstLine="720"/>
        <w:jc w:val="both"/>
        <w:rPr>
          <w:rFonts w:ascii="Times New Roman" w:hAnsi="Times New Roman"/>
          <w:color w:val="000000"/>
          <w:sz w:val="28"/>
          <w:szCs w:val="28"/>
        </w:rPr>
      </w:pPr>
      <w:r w:rsidRPr="00EB5CFA">
        <w:rPr>
          <w:rFonts w:ascii="Times New Roman" w:hAnsi="Times New Roman"/>
          <w:color w:val="000000"/>
          <w:sz w:val="28"/>
          <w:szCs w:val="28"/>
        </w:rPr>
        <w:t>c</w:t>
      </w:r>
      <w:r w:rsidR="00F674DA" w:rsidRPr="00F674DA">
        <w:rPr>
          <w:rFonts w:ascii="Times New Roman" w:hAnsi="Times New Roman"/>
          <w:color w:val="000000"/>
          <w:sz w:val="28"/>
          <w:szCs w:val="28"/>
        </w:rPr>
        <w:t>)</w:t>
      </w:r>
      <w:r w:rsidR="00DE336E" w:rsidRPr="009251AC">
        <w:rPr>
          <w:rFonts w:ascii="Times New Roman" w:hAnsi="Times New Roman"/>
          <w:color w:val="000000"/>
          <w:sz w:val="28"/>
          <w:szCs w:val="28"/>
        </w:rPr>
        <w:t xml:space="preserve"> </w:t>
      </w:r>
      <w:r w:rsidR="00E42B21" w:rsidRPr="00B72423">
        <w:rPr>
          <w:rFonts w:ascii="Times New Roman" w:hAnsi="Times New Roman"/>
          <w:color w:val="000000"/>
          <w:sz w:val="28"/>
          <w:szCs w:val="28"/>
        </w:rPr>
        <w:t>Quá</w:t>
      </w:r>
      <w:r w:rsidR="00E42B21" w:rsidRPr="00617950">
        <w:rPr>
          <w:rFonts w:ascii="Times New Roman" w:hAnsi="Times New Roman"/>
          <w:color w:val="000000"/>
          <w:sz w:val="28"/>
          <w:szCs w:val="28"/>
        </w:rPr>
        <w:t xml:space="preserve"> trình điều hành ngân sách, cần thực hiện tốt </w:t>
      </w:r>
      <w:r w:rsidR="00E42B21" w:rsidRPr="00B72423">
        <w:rPr>
          <w:rFonts w:ascii="Times New Roman" w:hAnsi="Times New Roman"/>
          <w:color w:val="000000"/>
          <w:sz w:val="28"/>
          <w:szCs w:val="28"/>
        </w:rPr>
        <w:t xml:space="preserve">công tác kiểm </w:t>
      </w:r>
      <w:r w:rsidR="00E42B21" w:rsidRPr="00467CE2">
        <w:rPr>
          <w:rFonts w:ascii="Times New Roman" w:hAnsi="Times New Roman"/>
          <w:color w:val="000000"/>
          <w:sz w:val="28"/>
          <w:szCs w:val="28"/>
        </w:rPr>
        <w:t>s</w:t>
      </w:r>
      <w:r w:rsidR="00E42B21" w:rsidRPr="00B72423">
        <w:rPr>
          <w:rFonts w:ascii="Times New Roman" w:hAnsi="Times New Roman"/>
          <w:color w:val="000000"/>
          <w:sz w:val="28"/>
          <w:szCs w:val="28"/>
        </w:rPr>
        <w:t xml:space="preserve">oát chi và </w:t>
      </w:r>
      <w:r w:rsidR="00E42B21" w:rsidRPr="00617950">
        <w:rPr>
          <w:rFonts w:ascii="Times New Roman" w:hAnsi="Times New Roman"/>
          <w:color w:val="000000"/>
          <w:sz w:val="28"/>
          <w:szCs w:val="28"/>
        </w:rPr>
        <w:t xml:space="preserve">rà soát các lĩnh vực, nhiệm vụ chi để bố trí có trọng tâm, trọng điểm, tiết kiệm; </w:t>
      </w:r>
      <w:r w:rsidR="00E42B21" w:rsidRPr="00B72423">
        <w:rPr>
          <w:rFonts w:ascii="Times New Roman" w:hAnsi="Times New Roman"/>
          <w:color w:val="000000"/>
          <w:sz w:val="28"/>
          <w:szCs w:val="28"/>
        </w:rPr>
        <w:t xml:space="preserve">tiếp tục </w:t>
      </w:r>
      <w:r w:rsidR="00E42B21" w:rsidRPr="00617950">
        <w:rPr>
          <w:rFonts w:ascii="Times New Roman" w:hAnsi="Times New Roman"/>
          <w:color w:val="000000"/>
          <w:sz w:val="28"/>
          <w:szCs w:val="28"/>
        </w:rPr>
        <w:t xml:space="preserve">triển khai cơ chế hoạt động tự chủ của đơn vị sự nghiệp công; tăng trích lập </w:t>
      </w:r>
      <w:r w:rsidR="00E42B21" w:rsidRPr="00B72423">
        <w:rPr>
          <w:rFonts w:ascii="Times New Roman" w:hAnsi="Times New Roman"/>
          <w:color w:val="000000"/>
          <w:sz w:val="28"/>
          <w:szCs w:val="28"/>
        </w:rPr>
        <w:t>bổ sung quỹ dự trữ tài chính,</w:t>
      </w:r>
      <w:r w:rsidR="00E42B21" w:rsidRPr="00617950">
        <w:rPr>
          <w:rFonts w:ascii="Times New Roman" w:hAnsi="Times New Roman"/>
          <w:color w:val="000000"/>
          <w:sz w:val="28"/>
          <w:szCs w:val="28"/>
        </w:rPr>
        <w:t>đảm bảo chi cho các nhiệm vụ quốc phòng an ninh, đảm bảo các chính sách an sinh xã hội.</w:t>
      </w:r>
    </w:p>
    <w:p w:rsidR="00E42B21" w:rsidRPr="00112815" w:rsidRDefault="00DA6C6A" w:rsidP="00E42B21">
      <w:pPr>
        <w:spacing w:before="120" w:after="120" w:line="240" w:lineRule="auto"/>
        <w:ind w:firstLine="720"/>
        <w:jc w:val="both"/>
        <w:rPr>
          <w:rFonts w:ascii="Times New Roman" w:hAnsi="Times New Roman"/>
          <w:color w:val="000000"/>
          <w:sz w:val="28"/>
          <w:szCs w:val="28"/>
        </w:rPr>
      </w:pPr>
      <w:r w:rsidRPr="00EB5CFA">
        <w:rPr>
          <w:rFonts w:ascii="Times New Roman" w:hAnsi="Times New Roman"/>
          <w:color w:val="000000"/>
          <w:sz w:val="28"/>
          <w:szCs w:val="28"/>
        </w:rPr>
        <w:t>d</w:t>
      </w:r>
      <w:bookmarkStart w:id="1" w:name="_GoBack"/>
      <w:bookmarkEnd w:id="1"/>
      <w:r w:rsidR="00F674DA" w:rsidRPr="00F674DA">
        <w:rPr>
          <w:rFonts w:ascii="Times New Roman" w:hAnsi="Times New Roman"/>
          <w:color w:val="000000"/>
          <w:sz w:val="28"/>
          <w:szCs w:val="28"/>
        </w:rPr>
        <w:t>)</w:t>
      </w:r>
      <w:r w:rsidR="00E42B21" w:rsidRPr="00112815">
        <w:rPr>
          <w:rFonts w:ascii="Times New Roman" w:hAnsi="Times New Roman"/>
          <w:color w:val="000000"/>
          <w:sz w:val="28"/>
          <w:szCs w:val="28"/>
        </w:rPr>
        <w:t xml:space="preserve"> Hết năm ngân sách, chỉ những khoản </w:t>
      </w:r>
      <w:r w:rsidR="00E42B21" w:rsidRPr="00FE5AC8">
        <w:rPr>
          <w:rFonts w:ascii="Times New Roman" w:hAnsi="Times New Roman"/>
          <w:color w:val="000000"/>
          <w:sz w:val="28"/>
          <w:szCs w:val="28"/>
        </w:rPr>
        <w:t xml:space="preserve">chi </w:t>
      </w:r>
      <w:r w:rsidR="00E42B21" w:rsidRPr="00112815">
        <w:rPr>
          <w:rFonts w:ascii="Times New Roman" w:hAnsi="Times New Roman"/>
          <w:color w:val="000000"/>
          <w:sz w:val="28"/>
          <w:szCs w:val="28"/>
        </w:rPr>
        <w:t xml:space="preserve">theo quy định của Luật </w:t>
      </w:r>
      <w:r w:rsidR="0028692A" w:rsidRPr="0028692A">
        <w:rPr>
          <w:rFonts w:ascii="Times New Roman" w:hAnsi="Times New Roman"/>
          <w:color w:val="000000"/>
          <w:sz w:val="28"/>
          <w:szCs w:val="28"/>
        </w:rPr>
        <w:t>Ngân sách nhà nước</w:t>
      </w:r>
      <w:r w:rsidR="00E42B21" w:rsidRPr="00112815">
        <w:rPr>
          <w:rFonts w:ascii="Times New Roman" w:hAnsi="Times New Roman"/>
          <w:color w:val="000000"/>
          <w:sz w:val="28"/>
          <w:szCs w:val="28"/>
        </w:rPr>
        <w:t xml:space="preserve"> mới được chuyển nguồn sang năm sau để thực hiện. Số còn lại sẽ bị cắt hủy dự toán, không xem xét chuyển nguồn hay bổ sung các khoản chi này.</w:t>
      </w:r>
    </w:p>
    <w:p w:rsidR="00A234B7" w:rsidRPr="00C14528" w:rsidRDefault="009B2D47" w:rsidP="00A234B7">
      <w:pPr>
        <w:spacing w:before="100" w:after="100" w:line="240" w:lineRule="auto"/>
        <w:ind w:firstLine="709"/>
        <w:jc w:val="both"/>
        <w:rPr>
          <w:rFonts w:asciiTheme="majorHAnsi" w:hAnsiTheme="majorHAnsi" w:cstheme="majorHAnsi"/>
          <w:color w:val="000000"/>
          <w:sz w:val="28"/>
          <w:szCs w:val="28"/>
          <w:shd w:val="clear" w:color="auto" w:fill="FFFFFF"/>
        </w:rPr>
      </w:pPr>
      <w:r w:rsidRPr="005E6B85">
        <w:rPr>
          <w:rFonts w:asciiTheme="majorHAnsi" w:hAnsiTheme="majorHAnsi" w:cstheme="majorHAnsi"/>
          <w:b/>
          <w:color w:val="000000"/>
          <w:sz w:val="28"/>
          <w:szCs w:val="28"/>
          <w:shd w:val="clear" w:color="auto" w:fill="FFFFFF"/>
        </w:rPr>
        <w:t>2</w:t>
      </w:r>
      <w:r w:rsidR="00A234B7" w:rsidRPr="00C14528">
        <w:rPr>
          <w:rFonts w:asciiTheme="majorHAnsi" w:hAnsiTheme="majorHAnsi" w:cstheme="majorHAnsi"/>
          <w:b/>
          <w:color w:val="000000"/>
          <w:sz w:val="28"/>
          <w:szCs w:val="28"/>
          <w:shd w:val="clear" w:color="auto" w:fill="FFFFFF"/>
        </w:rPr>
        <w:t>.</w:t>
      </w:r>
      <w:r w:rsidR="00A234B7" w:rsidRPr="00C14528">
        <w:rPr>
          <w:rFonts w:asciiTheme="majorHAnsi" w:hAnsiTheme="majorHAnsi" w:cstheme="majorHAnsi"/>
          <w:color w:val="000000"/>
          <w:sz w:val="28"/>
          <w:szCs w:val="28"/>
          <w:shd w:val="clear" w:color="auto" w:fill="FFFFFF"/>
        </w:rPr>
        <w:t xml:space="preserve"> Thường trực Hội đồng nhân dân tỉnh, các Ban của Hội đồng nhân dân tỉnh, các Tổ đại biểu và các vị đại biểu Hội đồng nhân dân tỉnh căn cứ chức năng, nhiệm vụ, quyền hạn theo quy định của pháp luật giám sát việc thực hiện Nghị quyết này.</w:t>
      </w:r>
    </w:p>
    <w:p w:rsidR="00A234B7" w:rsidRPr="005E6B85" w:rsidRDefault="00A234B7" w:rsidP="00A234B7">
      <w:pPr>
        <w:widowControl w:val="0"/>
        <w:spacing w:before="100" w:after="100" w:line="240" w:lineRule="auto"/>
        <w:ind w:firstLine="567"/>
        <w:jc w:val="both"/>
        <w:rPr>
          <w:rFonts w:asciiTheme="majorHAnsi" w:hAnsiTheme="majorHAnsi" w:cstheme="majorHAnsi"/>
          <w:color w:val="000000"/>
          <w:sz w:val="28"/>
          <w:szCs w:val="28"/>
        </w:rPr>
      </w:pPr>
      <w:r w:rsidRPr="00C14528">
        <w:rPr>
          <w:rFonts w:asciiTheme="majorHAnsi" w:hAnsiTheme="majorHAnsi" w:cstheme="majorHAnsi"/>
          <w:color w:val="000000"/>
          <w:sz w:val="28"/>
          <w:szCs w:val="28"/>
        </w:rPr>
        <w:t xml:space="preserve">Nghị quyết này được Hội đồng nhân dân tỉnh Hưng Yên </w:t>
      </w:r>
      <w:r w:rsidR="000C25EC" w:rsidRPr="000C25EC">
        <w:rPr>
          <w:rFonts w:asciiTheme="majorHAnsi" w:hAnsiTheme="majorHAnsi" w:cstheme="majorHAnsi"/>
          <w:color w:val="000000"/>
          <w:sz w:val="28"/>
          <w:szCs w:val="28"/>
        </w:rPr>
        <w:t>K</w:t>
      </w:r>
      <w:r w:rsidRPr="00C14528">
        <w:rPr>
          <w:rFonts w:asciiTheme="majorHAnsi" w:hAnsiTheme="majorHAnsi" w:cstheme="majorHAnsi"/>
          <w:color w:val="000000"/>
          <w:sz w:val="28"/>
          <w:szCs w:val="28"/>
        </w:rPr>
        <w:t>hóa XVII, kỳ họp thứ</w:t>
      </w:r>
      <w:r w:rsidR="006C1E23" w:rsidRPr="006C1E23">
        <w:rPr>
          <w:rFonts w:asciiTheme="majorHAnsi" w:hAnsiTheme="majorHAnsi" w:cstheme="majorHAnsi"/>
          <w:color w:val="000000"/>
          <w:sz w:val="28"/>
          <w:szCs w:val="28"/>
        </w:rPr>
        <w:t xml:space="preserve"> Mười một nhất</w:t>
      </w:r>
      <w:r w:rsidR="008E58D2" w:rsidRPr="00C14528">
        <w:rPr>
          <w:rFonts w:asciiTheme="majorHAnsi" w:hAnsiTheme="majorHAnsi" w:cstheme="majorHAnsi"/>
          <w:color w:val="000000"/>
          <w:sz w:val="28"/>
          <w:szCs w:val="28"/>
        </w:rPr>
        <w:t xml:space="preserve"> trí thông qua ngày</w:t>
      </w:r>
      <w:r w:rsidR="006C1E23" w:rsidRPr="006C1E23">
        <w:rPr>
          <w:rFonts w:asciiTheme="majorHAnsi" w:hAnsiTheme="majorHAnsi" w:cstheme="majorHAnsi"/>
          <w:color w:val="000000"/>
          <w:sz w:val="28"/>
          <w:szCs w:val="28"/>
        </w:rPr>
        <w:t xml:space="preserve"> </w:t>
      </w:r>
      <w:r w:rsidR="00DE336E" w:rsidRPr="00DE336E">
        <w:rPr>
          <w:rFonts w:asciiTheme="majorHAnsi" w:hAnsiTheme="majorHAnsi" w:cstheme="majorHAnsi"/>
          <w:color w:val="000000"/>
          <w:sz w:val="28"/>
          <w:szCs w:val="28"/>
        </w:rPr>
        <w:t xml:space="preserve"> </w:t>
      </w:r>
      <w:r w:rsidRPr="00C14528">
        <w:rPr>
          <w:rFonts w:asciiTheme="majorHAnsi" w:hAnsiTheme="majorHAnsi" w:cstheme="majorHAnsi"/>
          <w:color w:val="000000"/>
          <w:sz w:val="28"/>
          <w:szCs w:val="28"/>
        </w:rPr>
        <w:t xml:space="preserve"> tháng </w:t>
      </w:r>
      <w:r w:rsidR="00DE336E" w:rsidRPr="00DE336E">
        <w:rPr>
          <w:rFonts w:asciiTheme="majorHAnsi" w:hAnsiTheme="majorHAnsi" w:cstheme="majorHAnsi"/>
          <w:color w:val="000000"/>
          <w:sz w:val="28"/>
          <w:szCs w:val="28"/>
        </w:rPr>
        <w:t xml:space="preserve"> </w:t>
      </w:r>
      <w:r w:rsidRPr="00C14528">
        <w:rPr>
          <w:rFonts w:asciiTheme="majorHAnsi" w:hAnsiTheme="majorHAnsi" w:cstheme="majorHAnsi"/>
          <w:color w:val="000000"/>
          <w:sz w:val="28"/>
          <w:szCs w:val="28"/>
        </w:rPr>
        <w:t xml:space="preserve"> năm 202</w:t>
      </w:r>
      <w:r w:rsidR="008E58D2" w:rsidRPr="005E6B85">
        <w:rPr>
          <w:rFonts w:asciiTheme="majorHAnsi" w:hAnsiTheme="majorHAnsi" w:cstheme="majorHAnsi"/>
          <w:color w:val="000000"/>
          <w:sz w:val="28"/>
          <w:szCs w:val="28"/>
        </w:rPr>
        <w:t>2</w:t>
      </w:r>
      <w:r w:rsidRPr="00C14528">
        <w:rPr>
          <w:rFonts w:asciiTheme="majorHAnsi" w:hAnsiTheme="majorHAnsi" w:cstheme="majorHAnsi"/>
          <w:color w:val="000000"/>
          <w:sz w:val="28"/>
          <w:szCs w:val="28"/>
        </w:rPr>
        <w:t xml:space="preserve"> và có hiệu lực kể từ ngày Hội đồng nhân dân tỉnh thông qua./.</w:t>
      </w:r>
    </w:p>
    <w:p w:rsidR="000B4545" w:rsidRPr="005E6B85" w:rsidRDefault="000B4545" w:rsidP="00A234B7">
      <w:pPr>
        <w:widowControl w:val="0"/>
        <w:spacing w:before="100" w:after="100" w:line="240" w:lineRule="auto"/>
        <w:ind w:firstLine="567"/>
        <w:jc w:val="both"/>
        <w:rPr>
          <w:rFonts w:asciiTheme="majorHAnsi" w:hAnsiTheme="majorHAnsi" w:cstheme="majorHAnsi"/>
          <w:color w:val="000000"/>
          <w:sz w:val="18"/>
          <w:szCs w:val="28"/>
        </w:rPr>
      </w:pPr>
    </w:p>
    <w:tbl>
      <w:tblPr>
        <w:tblW w:w="4966" w:type="pct"/>
        <w:tblCellSpacing w:w="0" w:type="dxa"/>
        <w:shd w:val="clear" w:color="auto" w:fill="FFFFFF"/>
        <w:tblCellMar>
          <w:left w:w="0" w:type="dxa"/>
          <w:right w:w="0" w:type="dxa"/>
        </w:tblCellMar>
        <w:tblLook w:val="04A0"/>
      </w:tblPr>
      <w:tblGrid>
        <w:gridCol w:w="5496"/>
        <w:gridCol w:w="3728"/>
      </w:tblGrid>
      <w:tr w:rsidR="000B4545" w:rsidRPr="000B4545" w:rsidTr="00E14B38">
        <w:trPr>
          <w:tblCellSpacing w:w="0" w:type="dxa"/>
        </w:trPr>
        <w:tc>
          <w:tcPr>
            <w:tcW w:w="2979" w:type="pct"/>
            <w:shd w:val="clear" w:color="auto" w:fill="FFFFFF"/>
            <w:tcMar>
              <w:top w:w="0" w:type="dxa"/>
              <w:left w:w="108" w:type="dxa"/>
              <w:bottom w:w="0" w:type="dxa"/>
              <w:right w:w="108" w:type="dxa"/>
            </w:tcMar>
          </w:tcPr>
          <w:p w:rsidR="000B4545" w:rsidRPr="00C14528" w:rsidRDefault="000B4545" w:rsidP="000B4545">
            <w:pPr>
              <w:spacing w:after="0" w:line="240" w:lineRule="auto"/>
              <w:rPr>
                <w:rFonts w:asciiTheme="majorHAnsi" w:hAnsiTheme="majorHAnsi" w:cstheme="majorHAnsi"/>
                <w:b/>
                <w:bCs/>
                <w:i/>
                <w:iCs/>
                <w:color w:val="000000" w:themeColor="text1"/>
              </w:rPr>
            </w:pPr>
            <w:r w:rsidRPr="00C14528">
              <w:rPr>
                <w:rFonts w:asciiTheme="majorHAnsi" w:hAnsiTheme="majorHAnsi" w:cstheme="majorHAnsi"/>
                <w:b/>
                <w:bCs/>
                <w:i/>
                <w:iCs/>
                <w:color w:val="000000" w:themeColor="text1"/>
                <w:lang w:val="am-ET"/>
              </w:rPr>
              <w:t>Nơi nhận</w:t>
            </w:r>
            <w:r w:rsidRPr="00C14528">
              <w:rPr>
                <w:rFonts w:asciiTheme="majorHAnsi" w:hAnsiTheme="majorHAnsi" w:cstheme="majorHAnsi"/>
                <w:b/>
                <w:bCs/>
                <w:i/>
                <w:iCs/>
                <w:color w:val="000000" w:themeColor="text1"/>
              </w:rPr>
              <w:t>:</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Ủy ban Thường vụ Quốc hội;</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Chính phủ;</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Văn phòng Quốc hội;</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Văn phòng Chính phủ;</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Ban Công tác đại biểu thuộc UBTVQH;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Bộ Tài chính;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Ban Thường vụ Tỉnh ủy;</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Thường trực HĐND, UBND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UBMTTQ Việt Nam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Đoàn đại biểu Quốc hội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Các vị đại biểu HĐND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Các sở, ban, ngành, đoàn thể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Văn phòng: Tỉnh ủy, Đoàn ĐBQH&amp;HĐND, UBND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TT HĐND, UBND, UBMTTQVN huyện, thị xã, TP;</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Trung tâm Thông tin - Hội nghị tỉnh;</w:t>
            </w:r>
          </w:p>
          <w:p w:rsidR="000B4545" w:rsidRPr="00C14528" w:rsidRDefault="000B4545" w:rsidP="000B4545">
            <w:pPr>
              <w:spacing w:after="0" w:line="240" w:lineRule="auto"/>
              <w:rPr>
                <w:rFonts w:asciiTheme="majorHAnsi" w:hAnsiTheme="majorHAnsi" w:cstheme="majorHAnsi"/>
                <w:color w:val="000000" w:themeColor="text1"/>
                <w:lang w:val="en-US"/>
              </w:rPr>
            </w:pPr>
            <w:r w:rsidRPr="00C14528">
              <w:rPr>
                <w:rFonts w:asciiTheme="majorHAnsi" w:hAnsiTheme="majorHAnsi" w:cstheme="majorHAnsi"/>
                <w:color w:val="000000" w:themeColor="text1"/>
              </w:rPr>
              <w:t xml:space="preserve">- </w:t>
            </w:r>
            <w:r w:rsidRPr="00C14528">
              <w:rPr>
                <w:rFonts w:asciiTheme="majorHAnsi" w:hAnsiTheme="majorHAnsi" w:cstheme="majorHAnsi"/>
                <w:color w:val="000000" w:themeColor="text1"/>
              </w:rPr>
              <w:softHyphen/>
              <w:t>Lưu: VT.</w:t>
            </w:r>
          </w:p>
        </w:tc>
        <w:tc>
          <w:tcPr>
            <w:tcW w:w="2021" w:type="pct"/>
            <w:shd w:val="clear" w:color="auto" w:fill="FFFFFF"/>
            <w:tcMar>
              <w:top w:w="0" w:type="dxa"/>
              <w:left w:w="108" w:type="dxa"/>
              <w:bottom w:w="0" w:type="dxa"/>
              <w:right w:w="108" w:type="dxa"/>
            </w:tcMar>
          </w:tcPr>
          <w:p w:rsidR="000B4545" w:rsidRPr="00C14528" w:rsidRDefault="000B4545" w:rsidP="000B4545">
            <w:pPr>
              <w:spacing w:after="0" w:line="240" w:lineRule="auto"/>
              <w:jc w:val="center"/>
              <w:rPr>
                <w:rFonts w:asciiTheme="majorHAnsi" w:hAnsiTheme="majorHAnsi" w:cstheme="majorHAnsi"/>
                <w:b/>
                <w:sz w:val="28"/>
                <w:szCs w:val="28"/>
              </w:rPr>
            </w:pPr>
            <w:r w:rsidRPr="00C14528">
              <w:rPr>
                <w:rFonts w:asciiTheme="majorHAnsi" w:hAnsiTheme="majorHAnsi" w:cstheme="majorHAnsi"/>
                <w:b/>
                <w:sz w:val="28"/>
                <w:szCs w:val="28"/>
              </w:rPr>
              <w:t>CHỦ TỊCH</w:t>
            </w:r>
          </w:p>
          <w:p w:rsidR="000B4545" w:rsidRPr="00C14528" w:rsidRDefault="000B4545" w:rsidP="000B4545">
            <w:pPr>
              <w:spacing w:after="0" w:line="240" w:lineRule="auto"/>
              <w:jc w:val="center"/>
              <w:rPr>
                <w:rFonts w:asciiTheme="majorHAnsi" w:hAnsiTheme="majorHAnsi" w:cstheme="majorHAnsi"/>
                <w:sz w:val="28"/>
                <w:szCs w:val="28"/>
              </w:rPr>
            </w:pPr>
          </w:p>
          <w:p w:rsidR="000B4545" w:rsidRPr="00C14528" w:rsidRDefault="000B4545" w:rsidP="000B4545">
            <w:pPr>
              <w:spacing w:after="0" w:line="240" w:lineRule="auto"/>
              <w:jc w:val="center"/>
              <w:rPr>
                <w:rFonts w:asciiTheme="majorHAnsi" w:hAnsiTheme="majorHAnsi" w:cstheme="majorHAnsi"/>
                <w:sz w:val="28"/>
                <w:szCs w:val="28"/>
              </w:rPr>
            </w:pPr>
          </w:p>
          <w:p w:rsidR="000B4545" w:rsidRPr="00C14528" w:rsidRDefault="000B4545" w:rsidP="000B4545">
            <w:pPr>
              <w:spacing w:after="0" w:line="240" w:lineRule="auto"/>
              <w:jc w:val="center"/>
              <w:rPr>
                <w:rFonts w:asciiTheme="majorHAnsi" w:hAnsiTheme="majorHAnsi" w:cstheme="majorHAnsi"/>
                <w:sz w:val="28"/>
                <w:szCs w:val="28"/>
                <w:lang w:val="en-US"/>
              </w:rPr>
            </w:pPr>
          </w:p>
          <w:p w:rsidR="000B4545" w:rsidRPr="00C14528" w:rsidRDefault="000B4545" w:rsidP="000B4545">
            <w:pPr>
              <w:spacing w:after="0" w:line="240" w:lineRule="auto"/>
              <w:jc w:val="center"/>
              <w:rPr>
                <w:rFonts w:asciiTheme="majorHAnsi" w:hAnsiTheme="majorHAnsi" w:cstheme="majorHAnsi"/>
                <w:sz w:val="28"/>
                <w:szCs w:val="28"/>
                <w:lang w:val="en-US"/>
              </w:rPr>
            </w:pPr>
          </w:p>
          <w:p w:rsidR="000B4545" w:rsidRPr="00C14528" w:rsidRDefault="000B4545" w:rsidP="000B4545">
            <w:pPr>
              <w:spacing w:after="0" w:line="240" w:lineRule="auto"/>
              <w:jc w:val="center"/>
              <w:rPr>
                <w:rFonts w:asciiTheme="majorHAnsi" w:hAnsiTheme="majorHAnsi" w:cstheme="majorHAnsi"/>
                <w:sz w:val="28"/>
                <w:szCs w:val="28"/>
                <w:lang w:val="en-US"/>
              </w:rPr>
            </w:pPr>
          </w:p>
          <w:p w:rsidR="000B4545" w:rsidRPr="00C14528" w:rsidRDefault="000B4545" w:rsidP="001C764B">
            <w:pPr>
              <w:spacing w:after="0" w:line="240" w:lineRule="auto"/>
              <w:rPr>
                <w:rFonts w:asciiTheme="majorHAnsi" w:hAnsiTheme="majorHAnsi" w:cstheme="majorHAnsi"/>
                <w:sz w:val="28"/>
                <w:szCs w:val="28"/>
                <w:lang w:val="en-US"/>
              </w:rPr>
            </w:pPr>
          </w:p>
          <w:p w:rsidR="000B4545" w:rsidRPr="00C14528" w:rsidRDefault="000B4545" w:rsidP="000B4545">
            <w:pPr>
              <w:spacing w:after="0" w:line="240" w:lineRule="auto"/>
              <w:jc w:val="center"/>
              <w:rPr>
                <w:rFonts w:asciiTheme="majorHAnsi" w:hAnsiTheme="majorHAnsi" w:cstheme="majorHAnsi"/>
                <w:sz w:val="28"/>
                <w:szCs w:val="28"/>
              </w:rPr>
            </w:pPr>
          </w:p>
          <w:p w:rsidR="000B4545" w:rsidRPr="000B4545" w:rsidRDefault="000B4545" w:rsidP="000B4545">
            <w:pPr>
              <w:spacing w:after="0" w:line="240" w:lineRule="auto"/>
              <w:jc w:val="center"/>
              <w:rPr>
                <w:rFonts w:asciiTheme="majorHAnsi" w:hAnsiTheme="majorHAnsi" w:cstheme="majorHAnsi"/>
                <w:b/>
                <w:sz w:val="28"/>
                <w:szCs w:val="28"/>
                <w:lang w:val="en-US"/>
              </w:rPr>
            </w:pPr>
            <w:r w:rsidRPr="00C14528">
              <w:rPr>
                <w:rFonts w:asciiTheme="majorHAnsi" w:hAnsiTheme="majorHAnsi" w:cstheme="majorHAnsi"/>
                <w:b/>
                <w:sz w:val="28"/>
                <w:szCs w:val="28"/>
                <w:lang w:val="en-US"/>
              </w:rPr>
              <w:t>Trần Quốc Toản</w:t>
            </w:r>
          </w:p>
          <w:p w:rsidR="000B4545" w:rsidRPr="000B4545" w:rsidRDefault="000B4545" w:rsidP="000B4545">
            <w:pPr>
              <w:spacing w:after="0" w:line="240" w:lineRule="auto"/>
              <w:jc w:val="center"/>
              <w:rPr>
                <w:rFonts w:asciiTheme="majorHAnsi" w:hAnsiTheme="majorHAnsi" w:cstheme="majorHAnsi"/>
                <w:b/>
              </w:rPr>
            </w:pPr>
          </w:p>
          <w:p w:rsidR="000B4545" w:rsidRPr="000B4545" w:rsidRDefault="000B4545" w:rsidP="000B4545">
            <w:pPr>
              <w:spacing w:after="0" w:line="240" w:lineRule="auto"/>
              <w:jc w:val="center"/>
              <w:rPr>
                <w:rFonts w:asciiTheme="majorHAnsi" w:hAnsiTheme="majorHAnsi" w:cstheme="majorHAnsi"/>
                <w:b/>
              </w:rPr>
            </w:pPr>
          </w:p>
        </w:tc>
      </w:tr>
    </w:tbl>
    <w:p w:rsidR="000B4545" w:rsidRPr="000B4545" w:rsidRDefault="000B4545" w:rsidP="00A234B7">
      <w:pPr>
        <w:widowControl w:val="0"/>
        <w:spacing w:before="100" w:after="100" w:line="240" w:lineRule="auto"/>
        <w:ind w:firstLine="567"/>
        <w:jc w:val="both"/>
        <w:rPr>
          <w:rFonts w:asciiTheme="majorHAnsi" w:hAnsiTheme="majorHAnsi" w:cstheme="majorHAnsi"/>
          <w:color w:val="000000"/>
          <w:sz w:val="28"/>
          <w:szCs w:val="28"/>
          <w:lang w:val="en-US"/>
        </w:rPr>
      </w:pPr>
    </w:p>
    <w:p w:rsidR="00A234B7" w:rsidRPr="00A234B7" w:rsidRDefault="00A234B7" w:rsidP="00A234B7">
      <w:pPr>
        <w:widowControl w:val="0"/>
        <w:spacing w:before="120" w:after="120" w:line="245" w:lineRule="auto"/>
        <w:ind w:firstLine="567"/>
        <w:jc w:val="both"/>
        <w:rPr>
          <w:rFonts w:asciiTheme="majorHAnsi" w:hAnsiTheme="majorHAnsi" w:cstheme="majorHAnsi"/>
          <w:color w:val="000000"/>
          <w:sz w:val="12"/>
          <w:szCs w:val="28"/>
        </w:rPr>
      </w:pPr>
    </w:p>
    <w:p w:rsidR="0081215B" w:rsidRPr="00E27594" w:rsidRDefault="0081215B">
      <w:pPr>
        <w:rPr>
          <w:rFonts w:ascii="Times New Roman" w:hAnsi="Times New Roman"/>
        </w:rPr>
      </w:pPr>
    </w:p>
    <w:sectPr w:rsidR="0081215B" w:rsidRPr="00E27594" w:rsidSect="001C764B">
      <w:headerReference w:type="default" r:id="rId10"/>
      <w:pgSz w:w="11906" w:h="16838" w:code="9"/>
      <w:pgMar w:top="1134"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37D" w:rsidRDefault="0042437D" w:rsidP="00800561">
      <w:pPr>
        <w:spacing w:after="0" w:line="240" w:lineRule="auto"/>
      </w:pPr>
      <w:r>
        <w:separator/>
      </w:r>
    </w:p>
  </w:endnote>
  <w:endnote w:type="continuationSeparator" w:id="1">
    <w:p w:rsidR="0042437D" w:rsidRDefault="0042437D" w:rsidP="00800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Verdana">
    <w:panose1 w:val="020B0604030504040204"/>
    <w:charset w:val="A3"/>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37D" w:rsidRDefault="0042437D" w:rsidP="00800561">
      <w:pPr>
        <w:spacing w:after="0" w:line="240" w:lineRule="auto"/>
      </w:pPr>
      <w:r>
        <w:separator/>
      </w:r>
    </w:p>
  </w:footnote>
  <w:footnote w:type="continuationSeparator" w:id="1">
    <w:p w:rsidR="0042437D" w:rsidRDefault="0042437D" w:rsidP="00800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80445"/>
      <w:docPartObj>
        <w:docPartGallery w:val="Page Numbers (Top of Page)"/>
        <w:docPartUnique/>
      </w:docPartObj>
    </w:sdtPr>
    <w:sdtContent>
      <w:p w:rsidR="000B4545" w:rsidRPr="000B4545" w:rsidRDefault="00F46472" w:rsidP="000B4545">
        <w:pPr>
          <w:pStyle w:val="Header"/>
          <w:jc w:val="center"/>
        </w:pPr>
        <w:r w:rsidRPr="000B4545">
          <w:rPr>
            <w:rFonts w:asciiTheme="majorHAnsi" w:hAnsiTheme="majorHAnsi" w:cstheme="majorHAnsi"/>
            <w:sz w:val="26"/>
            <w:szCs w:val="26"/>
          </w:rPr>
          <w:fldChar w:fldCharType="begin"/>
        </w:r>
        <w:r w:rsidR="000B4545" w:rsidRPr="000B4545">
          <w:rPr>
            <w:rFonts w:asciiTheme="majorHAnsi" w:hAnsiTheme="majorHAnsi" w:cstheme="majorHAnsi"/>
            <w:sz w:val="26"/>
            <w:szCs w:val="26"/>
          </w:rPr>
          <w:instrText xml:space="preserve"> PAGE   \* MERGEFORMAT </w:instrText>
        </w:r>
        <w:r w:rsidRPr="000B4545">
          <w:rPr>
            <w:rFonts w:asciiTheme="majorHAnsi" w:hAnsiTheme="majorHAnsi" w:cstheme="majorHAnsi"/>
            <w:sz w:val="26"/>
            <w:szCs w:val="26"/>
          </w:rPr>
          <w:fldChar w:fldCharType="separate"/>
        </w:r>
        <w:r w:rsidR="009251AC">
          <w:rPr>
            <w:rFonts w:asciiTheme="majorHAnsi" w:hAnsiTheme="majorHAnsi" w:cstheme="majorHAnsi"/>
            <w:noProof/>
            <w:sz w:val="26"/>
            <w:szCs w:val="26"/>
          </w:rPr>
          <w:t>2</w:t>
        </w:r>
        <w:r w:rsidRPr="000B4545">
          <w:rPr>
            <w:rFonts w:asciiTheme="majorHAnsi" w:hAnsiTheme="majorHAnsi" w:cstheme="majorHAnsi"/>
            <w:sz w:val="26"/>
            <w:szCs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618C7"/>
    <w:multiLevelType w:val="hybridMultilevel"/>
    <w:tmpl w:val="0FB6FD4E"/>
    <w:lvl w:ilvl="0" w:tplc="66F66D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CE123F4"/>
    <w:multiLevelType w:val="hybridMultilevel"/>
    <w:tmpl w:val="C9FA3402"/>
    <w:lvl w:ilvl="0" w:tplc="76D42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4414B"/>
    <w:rsid w:val="000159BA"/>
    <w:rsid w:val="0002000F"/>
    <w:rsid w:val="000343E4"/>
    <w:rsid w:val="00071761"/>
    <w:rsid w:val="0009712F"/>
    <w:rsid w:val="000B4545"/>
    <w:rsid w:val="000C1158"/>
    <w:rsid w:val="000C25EC"/>
    <w:rsid w:val="000C5711"/>
    <w:rsid w:val="000D562B"/>
    <w:rsid w:val="000D7472"/>
    <w:rsid w:val="000F73B2"/>
    <w:rsid w:val="00113150"/>
    <w:rsid w:val="00116A4B"/>
    <w:rsid w:val="0012034F"/>
    <w:rsid w:val="00127467"/>
    <w:rsid w:val="00127F15"/>
    <w:rsid w:val="001308E8"/>
    <w:rsid w:val="00163B7D"/>
    <w:rsid w:val="0018029C"/>
    <w:rsid w:val="00193450"/>
    <w:rsid w:val="00195D02"/>
    <w:rsid w:val="001B10BF"/>
    <w:rsid w:val="001B1DC7"/>
    <w:rsid w:val="001B7482"/>
    <w:rsid w:val="001C764B"/>
    <w:rsid w:val="001D2179"/>
    <w:rsid w:val="001D4D96"/>
    <w:rsid w:val="00201BBF"/>
    <w:rsid w:val="00212367"/>
    <w:rsid w:val="0022018F"/>
    <w:rsid w:val="00245BA1"/>
    <w:rsid w:val="00251741"/>
    <w:rsid w:val="00270D62"/>
    <w:rsid w:val="0028692A"/>
    <w:rsid w:val="002B2F2D"/>
    <w:rsid w:val="002B5842"/>
    <w:rsid w:val="002B6994"/>
    <w:rsid w:val="002C78E0"/>
    <w:rsid w:val="002D6F13"/>
    <w:rsid w:val="002E4E9C"/>
    <w:rsid w:val="002E5B3F"/>
    <w:rsid w:val="003043EB"/>
    <w:rsid w:val="0030704E"/>
    <w:rsid w:val="00315FB9"/>
    <w:rsid w:val="00336CBA"/>
    <w:rsid w:val="00364042"/>
    <w:rsid w:val="003704AA"/>
    <w:rsid w:val="003734E6"/>
    <w:rsid w:val="00381EFA"/>
    <w:rsid w:val="003A5988"/>
    <w:rsid w:val="003B1CC2"/>
    <w:rsid w:val="0040640A"/>
    <w:rsid w:val="00416BEB"/>
    <w:rsid w:val="0042437D"/>
    <w:rsid w:val="004259CD"/>
    <w:rsid w:val="004412B0"/>
    <w:rsid w:val="00462076"/>
    <w:rsid w:val="0046724C"/>
    <w:rsid w:val="00490C2A"/>
    <w:rsid w:val="004B4FC6"/>
    <w:rsid w:val="004C015A"/>
    <w:rsid w:val="004D0450"/>
    <w:rsid w:val="004E7747"/>
    <w:rsid w:val="004F1154"/>
    <w:rsid w:val="0050005F"/>
    <w:rsid w:val="0051049C"/>
    <w:rsid w:val="00534FD4"/>
    <w:rsid w:val="005458F6"/>
    <w:rsid w:val="0055400D"/>
    <w:rsid w:val="00577E50"/>
    <w:rsid w:val="00584F6B"/>
    <w:rsid w:val="005B797E"/>
    <w:rsid w:val="005D0946"/>
    <w:rsid w:val="005D0C3B"/>
    <w:rsid w:val="005E0B31"/>
    <w:rsid w:val="005E12D9"/>
    <w:rsid w:val="005E3394"/>
    <w:rsid w:val="005E6B85"/>
    <w:rsid w:val="00604E83"/>
    <w:rsid w:val="006278E7"/>
    <w:rsid w:val="00627E52"/>
    <w:rsid w:val="006313F4"/>
    <w:rsid w:val="006362CE"/>
    <w:rsid w:val="00636B95"/>
    <w:rsid w:val="00656541"/>
    <w:rsid w:val="00667875"/>
    <w:rsid w:val="00681DAD"/>
    <w:rsid w:val="00685C23"/>
    <w:rsid w:val="006931FB"/>
    <w:rsid w:val="006C1E23"/>
    <w:rsid w:val="006D7E76"/>
    <w:rsid w:val="006E0964"/>
    <w:rsid w:val="006E14E2"/>
    <w:rsid w:val="007003D0"/>
    <w:rsid w:val="0074414B"/>
    <w:rsid w:val="00760757"/>
    <w:rsid w:val="007733A8"/>
    <w:rsid w:val="00777A6C"/>
    <w:rsid w:val="007822FC"/>
    <w:rsid w:val="00782F6A"/>
    <w:rsid w:val="00784BD9"/>
    <w:rsid w:val="00787C70"/>
    <w:rsid w:val="00794520"/>
    <w:rsid w:val="00795380"/>
    <w:rsid w:val="00797084"/>
    <w:rsid w:val="007A028A"/>
    <w:rsid w:val="007A3622"/>
    <w:rsid w:val="007B2144"/>
    <w:rsid w:val="007B39F3"/>
    <w:rsid w:val="007C0269"/>
    <w:rsid w:val="007C180A"/>
    <w:rsid w:val="007D0F92"/>
    <w:rsid w:val="00800561"/>
    <w:rsid w:val="0080430B"/>
    <w:rsid w:val="0080734F"/>
    <w:rsid w:val="0081215B"/>
    <w:rsid w:val="00812480"/>
    <w:rsid w:val="00826E88"/>
    <w:rsid w:val="008332D8"/>
    <w:rsid w:val="008654D0"/>
    <w:rsid w:val="00885245"/>
    <w:rsid w:val="008956A6"/>
    <w:rsid w:val="008A0AC2"/>
    <w:rsid w:val="008D2F3D"/>
    <w:rsid w:val="008E0DBF"/>
    <w:rsid w:val="008E58D2"/>
    <w:rsid w:val="008E5F4A"/>
    <w:rsid w:val="0090028F"/>
    <w:rsid w:val="00900755"/>
    <w:rsid w:val="00916799"/>
    <w:rsid w:val="009251AC"/>
    <w:rsid w:val="009657C9"/>
    <w:rsid w:val="00974998"/>
    <w:rsid w:val="00974C12"/>
    <w:rsid w:val="0097506E"/>
    <w:rsid w:val="00976641"/>
    <w:rsid w:val="00983079"/>
    <w:rsid w:val="0099474B"/>
    <w:rsid w:val="00997091"/>
    <w:rsid w:val="009B2D47"/>
    <w:rsid w:val="009C0A13"/>
    <w:rsid w:val="009E1852"/>
    <w:rsid w:val="00A11BF2"/>
    <w:rsid w:val="00A128C5"/>
    <w:rsid w:val="00A16608"/>
    <w:rsid w:val="00A234B7"/>
    <w:rsid w:val="00A47AB0"/>
    <w:rsid w:val="00A75179"/>
    <w:rsid w:val="00A861D2"/>
    <w:rsid w:val="00A97837"/>
    <w:rsid w:val="00AA6060"/>
    <w:rsid w:val="00AB6DAE"/>
    <w:rsid w:val="00AC2A66"/>
    <w:rsid w:val="00AD2A2B"/>
    <w:rsid w:val="00AE5EBF"/>
    <w:rsid w:val="00AF2CAF"/>
    <w:rsid w:val="00B12DD0"/>
    <w:rsid w:val="00B45F63"/>
    <w:rsid w:val="00B80487"/>
    <w:rsid w:val="00B80D73"/>
    <w:rsid w:val="00B83A21"/>
    <w:rsid w:val="00B83EE8"/>
    <w:rsid w:val="00BA2F70"/>
    <w:rsid w:val="00BA5F38"/>
    <w:rsid w:val="00BB2589"/>
    <w:rsid w:val="00BB3F67"/>
    <w:rsid w:val="00BC1D22"/>
    <w:rsid w:val="00BC39AF"/>
    <w:rsid w:val="00BD0011"/>
    <w:rsid w:val="00BD762E"/>
    <w:rsid w:val="00BF56C5"/>
    <w:rsid w:val="00C00C2C"/>
    <w:rsid w:val="00C05595"/>
    <w:rsid w:val="00C06CDF"/>
    <w:rsid w:val="00C120AC"/>
    <w:rsid w:val="00C14528"/>
    <w:rsid w:val="00C2410A"/>
    <w:rsid w:val="00C429A2"/>
    <w:rsid w:val="00C471F9"/>
    <w:rsid w:val="00C56876"/>
    <w:rsid w:val="00C65D1C"/>
    <w:rsid w:val="00C8566E"/>
    <w:rsid w:val="00C949BF"/>
    <w:rsid w:val="00CA7AA4"/>
    <w:rsid w:val="00CB25D3"/>
    <w:rsid w:val="00CC395F"/>
    <w:rsid w:val="00CC7C26"/>
    <w:rsid w:val="00D02A64"/>
    <w:rsid w:val="00D121DC"/>
    <w:rsid w:val="00D13DE2"/>
    <w:rsid w:val="00D31ACC"/>
    <w:rsid w:val="00D4028C"/>
    <w:rsid w:val="00D41AF3"/>
    <w:rsid w:val="00D501AD"/>
    <w:rsid w:val="00D672CA"/>
    <w:rsid w:val="00D747C6"/>
    <w:rsid w:val="00D86137"/>
    <w:rsid w:val="00DA2B1B"/>
    <w:rsid w:val="00DA2F18"/>
    <w:rsid w:val="00DA4DD4"/>
    <w:rsid w:val="00DA6C6A"/>
    <w:rsid w:val="00DD01F5"/>
    <w:rsid w:val="00DD2086"/>
    <w:rsid w:val="00DD27CC"/>
    <w:rsid w:val="00DE0B09"/>
    <w:rsid w:val="00DE336E"/>
    <w:rsid w:val="00E13DDE"/>
    <w:rsid w:val="00E25AFB"/>
    <w:rsid w:val="00E27594"/>
    <w:rsid w:val="00E363E8"/>
    <w:rsid w:val="00E42B21"/>
    <w:rsid w:val="00E623C0"/>
    <w:rsid w:val="00E662B2"/>
    <w:rsid w:val="00E674B4"/>
    <w:rsid w:val="00E7658A"/>
    <w:rsid w:val="00E97A15"/>
    <w:rsid w:val="00EB542A"/>
    <w:rsid w:val="00EB5CFA"/>
    <w:rsid w:val="00EC54A5"/>
    <w:rsid w:val="00EE4246"/>
    <w:rsid w:val="00F019D4"/>
    <w:rsid w:val="00F07B07"/>
    <w:rsid w:val="00F123A8"/>
    <w:rsid w:val="00F1643F"/>
    <w:rsid w:val="00F232BE"/>
    <w:rsid w:val="00F26F9B"/>
    <w:rsid w:val="00F3019E"/>
    <w:rsid w:val="00F34AF6"/>
    <w:rsid w:val="00F36A31"/>
    <w:rsid w:val="00F40A56"/>
    <w:rsid w:val="00F46472"/>
    <w:rsid w:val="00F4664B"/>
    <w:rsid w:val="00F5026D"/>
    <w:rsid w:val="00F50463"/>
    <w:rsid w:val="00F57AE1"/>
    <w:rsid w:val="00F674DA"/>
    <w:rsid w:val="00F70942"/>
    <w:rsid w:val="00F72C57"/>
    <w:rsid w:val="00F82D8D"/>
    <w:rsid w:val="00FA3020"/>
    <w:rsid w:val="00FA4C61"/>
    <w:rsid w:val="00FB0599"/>
    <w:rsid w:val="00FC61F2"/>
    <w:rsid w:val="00FE546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AutoShape 12"/>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14B"/>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74414B"/>
    <w:rPr>
      <w:color w:val="0000FF"/>
      <w:u w:val="single"/>
    </w:rPr>
  </w:style>
  <w:style w:type="paragraph" w:styleId="BalloonText">
    <w:name w:val="Balloon Text"/>
    <w:basedOn w:val="Normal"/>
    <w:link w:val="BalloonTextChar"/>
    <w:uiPriority w:val="99"/>
    <w:semiHidden/>
    <w:unhideWhenUsed/>
    <w:rsid w:val="002123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12367"/>
    <w:rPr>
      <w:rFonts w:ascii="Tahoma" w:hAnsi="Tahoma" w:cs="Tahoma"/>
      <w:sz w:val="16"/>
      <w:szCs w:val="16"/>
    </w:rPr>
  </w:style>
  <w:style w:type="paragraph" w:customStyle="1" w:styleId="CharCharCharCharCharCharChar">
    <w:name w:val="Char Char Char Char Char Char Char"/>
    <w:basedOn w:val="Normal"/>
    <w:rsid w:val="006D7E76"/>
    <w:pPr>
      <w:tabs>
        <w:tab w:val="left" w:pos="1440"/>
        <w:tab w:val="right" w:pos="7200"/>
      </w:tabs>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uiPriority w:val="99"/>
    <w:unhideWhenUsed/>
    <w:rsid w:val="00800561"/>
    <w:pPr>
      <w:tabs>
        <w:tab w:val="center" w:pos="4680"/>
        <w:tab w:val="right" w:pos="9360"/>
      </w:tabs>
    </w:pPr>
  </w:style>
  <w:style w:type="character" w:customStyle="1" w:styleId="HeaderChar">
    <w:name w:val="Header Char"/>
    <w:link w:val="Header"/>
    <w:uiPriority w:val="99"/>
    <w:rsid w:val="00800561"/>
    <w:rPr>
      <w:sz w:val="22"/>
      <w:szCs w:val="22"/>
      <w:lang w:val="vi-VN" w:eastAsia="vi-VN"/>
    </w:rPr>
  </w:style>
  <w:style w:type="paragraph" w:styleId="Footer">
    <w:name w:val="footer"/>
    <w:basedOn w:val="Normal"/>
    <w:link w:val="FooterChar"/>
    <w:uiPriority w:val="99"/>
    <w:unhideWhenUsed/>
    <w:rsid w:val="00800561"/>
    <w:pPr>
      <w:tabs>
        <w:tab w:val="center" w:pos="4680"/>
        <w:tab w:val="right" w:pos="9360"/>
      </w:tabs>
    </w:pPr>
  </w:style>
  <w:style w:type="character" w:customStyle="1" w:styleId="FooterChar">
    <w:name w:val="Footer Char"/>
    <w:link w:val="Footer"/>
    <w:uiPriority w:val="99"/>
    <w:rsid w:val="00800561"/>
    <w:rPr>
      <w:sz w:val="22"/>
      <w:szCs w:val="22"/>
      <w:lang w:val="vi-VN" w:eastAsia="vi-VN"/>
    </w:rPr>
  </w:style>
  <w:style w:type="character" w:customStyle="1" w:styleId="apple-converted-space">
    <w:name w:val="apple-converted-space"/>
    <w:basedOn w:val="DefaultParagraphFont"/>
    <w:rsid w:val="006362CE"/>
  </w:style>
  <w:style w:type="paragraph" w:customStyle="1" w:styleId="abc">
    <w:name w:val="abc"/>
    <w:basedOn w:val="Normal"/>
    <w:rsid w:val="00C00C2C"/>
    <w:pPr>
      <w:spacing w:after="0" w:line="240" w:lineRule="auto"/>
    </w:pPr>
    <w:rPr>
      <w:rFonts w:ascii=".VnTime" w:hAnsi=".VnTime"/>
      <w:sz w:val="26"/>
      <w:szCs w:val="20"/>
      <w:lang w:val="en-US" w:eastAsia="en-US"/>
    </w:rPr>
  </w:style>
  <w:style w:type="table" w:styleId="TableGrid">
    <w:name w:val="Table Grid"/>
    <w:basedOn w:val="TableNormal"/>
    <w:uiPriority w:val="59"/>
    <w:rsid w:val="008956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480"/>
    <w:pPr>
      <w:ind w:left="720"/>
      <w:contextualSpacing/>
    </w:pPr>
  </w:style>
</w:styles>
</file>

<file path=word/webSettings.xml><?xml version="1.0" encoding="utf-8"?>
<w:webSettings xmlns:r="http://schemas.openxmlformats.org/officeDocument/2006/relationships" xmlns:w="http://schemas.openxmlformats.org/wordprocessingml/2006/main">
  <w:divs>
    <w:div w:id="76831154">
      <w:bodyDiv w:val="1"/>
      <w:marLeft w:val="0"/>
      <w:marRight w:val="0"/>
      <w:marTop w:val="0"/>
      <w:marBottom w:val="0"/>
      <w:divBdr>
        <w:top w:val="none" w:sz="0" w:space="0" w:color="auto"/>
        <w:left w:val="none" w:sz="0" w:space="0" w:color="auto"/>
        <w:bottom w:val="none" w:sz="0" w:space="0" w:color="auto"/>
        <w:right w:val="none" w:sz="0" w:space="0" w:color="auto"/>
      </w:divBdr>
    </w:div>
    <w:div w:id="218129671">
      <w:bodyDiv w:val="1"/>
      <w:marLeft w:val="0"/>
      <w:marRight w:val="0"/>
      <w:marTop w:val="0"/>
      <w:marBottom w:val="0"/>
      <w:divBdr>
        <w:top w:val="none" w:sz="0" w:space="0" w:color="auto"/>
        <w:left w:val="none" w:sz="0" w:space="0" w:color="auto"/>
        <w:bottom w:val="none" w:sz="0" w:space="0" w:color="auto"/>
        <w:right w:val="none" w:sz="0" w:space="0" w:color="auto"/>
      </w:divBdr>
    </w:div>
    <w:div w:id="1158229642">
      <w:bodyDiv w:val="1"/>
      <w:marLeft w:val="0"/>
      <w:marRight w:val="0"/>
      <w:marTop w:val="0"/>
      <w:marBottom w:val="0"/>
      <w:divBdr>
        <w:top w:val="none" w:sz="0" w:space="0" w:color="auto"/>
        <w:left w:val="none" w:sz="0" w:space="0" w:color="auto"/>
        <w:bottom w:val="none" w:sz="0" w:space="0" w:color="auto"/>
        <w:right w:val="none" w:sz="0" w:space="0" w:color="auto"/>
      </w:divBdr>
    </w:div>
    <w:div w:id="1220287210">
      <w:bodyDiv w:val="1"/>
      <w:marLeft w:val="0"/>
      <w:marRight w:val="0"/>
      <w:marTop w:val="0"/>
      <w:marBottom w:val="0"/>
      <w:divBdr>
        <w:top w:val="none" w:sz="0" w:space="0" w:color="auto"/>
        <w:left w:val="none" w:sz="0" w:space="0" w:color="auto"/>
        <w:bottom w:val="none" w:sz="0" w:space="0" w:color="auto"/>
        <w:right w:val="none" w:sz="0" w:space="0" w:color="auto"/>
      </w:divBdr>
    </w:div>
    <w:div w:id="1261837574">
      <w:bodyDiv w:val="1"/>
      <w:marLeft w:val="0"/>
      <w:marRight w:val="0"/>
      <w:marTop w:val="0"/>
      <w:marBottom w:val="0"/>
      <w:divBdr>
        <w:top w:val="none" w:sz="0" w:space="0" w:color="auto"/>
        <w:left w:val="none" w:sz="0" w:space="0" w:color="auto"/>
        <w:bottom w:val="none" w:sz="0" w:space="0" w:color="auto"/>
        <w:right w:val="none" w:sz="0" w:space="0" w:color="auto"/>
      </w:divBdr>
    </w:div>
    <w:div w:id="128931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ED5FF-3672-43B4-8290-2AE0646A5525}"/>
</file>

<file path=customXml/itemProps2.xml><?xml version="1.0" encoding="utf-8"?>
<ds:datastoreItem xmlns:ds="http://schemas.openxmlformats.org/officeDocument/2006/customXml" ds:itemID="{23CF8D3A-B795-438C-B39B-067A2A75DBBA}"/>
</file>

<file path=customXml/itemProps3.xml><?xml version="1.0" encoding="utf-8"?>
<ds:datastoreItem xmlns:ds="http://schemas.openxmlformats.org/officeDocument/2006/customXml" ds:itemID="{43F95EE2-13BA-4545-838D-CF367F678276}"/>
</file>

<file path=docProps/app.xml><?xml version="1.0" encoding="utf-8"?>
<Properties xmlns="http://schemas.openxmlformats.org/officeDocument/2006/extended-properties" xmlns:vt="http://schemas.openxmlformats.org/officeDocument/2006/docPropsVTypes">
  <Template>Normal</Template>
  <TotalTime>5</TotalTime>
  <Pages>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8659</CharactersWithSpaces>
  <SharedDoc>false</SharedDoc>
  <HLinks>
    <vt:vector size="12" baseType="variant">
      <vt:variant>
        <vt:i4>6226015</vt:i4>
      </vt:variant>
      <vt:variant>
        <vt:i4>3</vt:i4>
      </vt:variant>
      <vt:variant>
        <vt:i4>0</vt:i4>
      </vt:variant>
      <vt:variant>
        <vt:i4>5</vt:i4>
      </vt:variant>
      <vt:variant>
        <vt:lpwstr>https://thuvienphapluat.vn/phap-luat/tim-van-ban.aspx?keyword=91/2016/TT-BTC&amp;area=2&amp;type=0&amp;match=False&amp;vc=True&amp;lan=1</vt:lpwstr>
      </vt:variant>
      <vt:variant>
        <vt:lpwstr/>
      </vt:variant>
      <vt:variant>
        <vt:i4>7667808</vt:i4>
      </vt:variant>
      <vt:variant>
        <vt:i4>0</vt:i4>
      </vt:variant>
      <vt:variant>
        <vt:i4>0</vt:i4>
      </vt:variant>
      <vt:variant>
        <vt:i4>5</vt:i4>
      </vt:variant>
      <vt:variant>
        <vt:lpwstr>https://thuvienphapluat.vn/phap-luat/tim-van-ban.aspx?keyword=21/CT-TTg&amp;area=2&amp;type=0&amp;match=False&amp;vc=True&amp;lan=1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user</cp:lastModifiedBy>
  <cp:revision>6</cp:revision>
  <cp:lastPrinted>2022-12-12T07:07:00Z</cp:lastPrinted>
  <dcterms:created xsi:type="dcterms:W3CDTF">2022-12-13T08:34:00Z</dcterms:created>
  <dcterms:modified xsi:type="dcterms:W3CDTF">2023-01-06T09:29:00Z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